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93197189" w:displacedByCustomXml="next"/>
    <w:bookmarkStart w:id="1" w:name="_Toc79204748" w:displacedByCustomXml="next"/>
    <w:sdt>
      <w:sdtPr>
        <w:rPr>
          <w:rFonts w:ascii="Book Antiqua" w:hAnsi="Book Antiqua"/>
        </w:rPr>
        <w:id w:val="-18557988"/>
        <w:docPartObj>
          <w:docPartGallery w:val="Cover Pages"/>
          <w:docPartUnique/>
        </w:docPartObj>
      </w:sdtPr>
      <w:sdtContent>
        <w:p w14:paraId="542B5BD5" w14:textId="030964A2" w:rsidR="002B0197" w:rsidRPr="002B0197" w:rsidRDefault="002B0197" w:rsidP="002245C0">
          <w:pPr>
            <w:spacing w:after="240"/>
            <w:jc w:val="both"/>
            <w:rPr>
              <w:rFonts w:ascii="Book Antiqua" w:hAnsi="Book Antiqua"/>
            </w:rPr>
          </w:pPr>
          <w:r w:rsidRPr="002B0197">
            <w:rPr>
              <w:rFonts w:ascii="Book Antiqua" w:eastAsiaTheme="minorEastAsia" w:hAnsi="Book Antiqua" w:cs="Calibri Light"/>
              <w:b/>
              <w:noProof/>
              <w:sz w:val="36"/>
            </w:rPr>
            <mc:AlternateContent>
              <mc:Choice Requires="wps">
                <w:drawing>
                  <wp:anchor distT="45720" distB="45720" distL="114300" distR="114300" simplePos="0" relativeHeight="251666432" behindDoc="0" locked="0" layoutInCell="1" allowOverlap="1" wp14:anchorId="1D4334D8" wp14:editId="5B91E3DE">
                    <wp:simplePos x="0" y="0"/>
                    <wp:positionH relativeFrom="margin">
                      <wp:posOffset>4787900</wp:posOffset>
                    </wp:positionH>
                    <wp:positionV relativeFrom="paragraph">
                      <wp:posOffset>-695325</wp:posOffset>
                    </wp:positionV>
                    <wp:extent cx="1873885" cy="558141"/>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885" cy="558141"/>
                            </a:xfrm>
                            <a:prstGeom prst="rect">
                              <a:avLst/>
                            </a:prstGeom>
                            <a:noFill/>
                            <a:ln w="19050">
                              <a:noFill/>
                              <a:miter lim="800000"/>
                              <a:headEnd/>
                              <a:tailEnd/>
                            </a:ln>
                          </wps:spPr>
                          <wps:txbx>
                            <w:txbxContent>
                              <w:p w14:paraId="33E82992" w14:textId="511BF239" w:rsidR="002B0197" w:rsidRPr="009B1748" w:rsidRDefault="00477AD8" w:rsidP="002B0197">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October</w:t>
                                </w:r>
                                <w:r w:rsidR="007D1D3A">
                                  <w:rPr>
                                    <w:rFonts w:ascii="Book Antiqua" w:eastAsiaTheme="minorEastAsia" w:hAnsi="Book Antiqua"/>
                                    <w:color w:val="FFFFFF" w:themeColor="background1"/>
                                    <w:sz w:val="32"/>
                                    <w:szCs w:val="32"/>
                                  </w:rPr>
                                  <w:t xml:space="preserve"> 2024</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334D8" id="_x0000_t202" coordsize="21600,21600" o:spt="202" path="m,l,21600r21600,l21600,xe">
                    <v:stroke joinstyle="miter"/>
                    <v:path gradientshapeok="t" o:connecttype="rect"/>
                  </v:shapetype>
                  <v:shape id="Text Box 7" o:spid="_x0000_s1026" type="#_x0000_t202" style="position:absolute;left:0;text-align:left;margin-left:377pt;margin-top:-54.75pt;width:147.55pt;height:43.9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" filled="f" stroked="f" strokeweight="1.5pt">
                    <v:textbox inset="14.4pt,,14.4pt">
                      <w:txbxContent>
                        <w:p w14:paraId="33E82992" w14:textId="511BF239" w:rsidR="002B0197" w:rsidRPr="009B1748" w:rsidRDefault="00477AD8" w:rsidP="002B0197">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October</w:t>
                          </w:r>
                          <w:r w:rsidR="007D1D3A">
                            <w:rPr>
                              <w:rFonts w:ascii="Book Antiqua" w:eastAsiaTheme="minorEastAsia" w:hAnsi="Book Antiqua"/>
                              <w:color w:val="FFFFFF" w:themeColor="background1"/>
                              <w:sz w:val="32"/>
                              <w:szCs w:val="32"/>
                            </w:rPr>
                            <w:t xml:space="preserve"> 2024</w:t>
                          </w:r>
                        </w:p>
                      </w:txbxContent>
                    </v:textbox>
                    <w10:wrap anchorx="margin"/>
                  </v:shape>
                </w:pict>
              </mc:Fallback>
            </mc:AlternateContent>
          </w:r>
          <w:r w:rsidRPr="002B0197">
            <w:rPr>
              <w:rFonts w:ascii="Book Antiqua" w:hAnsi="Book Antiqua"/>
              <w:noProof/>
            </w:rPr>
            <mc:AlternateContent>
              <mc:Choice Requires="wpg">
                <w:drawing>
                  <wp:anchor distT="0" distB="0" distL="114300" distR="114300" simplePos="0" relativeHeight="251663360" behindDoc="0" locked="0" layoutInCell="1" allowOverlap="1" wp14:anchorId="245761F3" wp14:editId="7552385C">
                    <wp:simplePos x="0" y="0"/>
                    <wp:positionH relativeFrom="page">
                      <wp:posOffset>4531057</wp:posOffset>
                    </wp:positionH>
                    <wp:positionV relativeFrom="page">
                      <wp:posOffset>-68239</wp:posOffset>
                    </wp:positionV>
                    <wp:extent cx="3289110" cy="10758805"/>
                    <wp:effectExtent l="0" t="0" r="6985" b="4445"/>
                    <wp:wrapNone/>
                    <wp:docPr id="453" name="Group 453"/>
                    <wp:cNvGraphicFramePr/>
                    <a:graphic xmlns:a="http://schemas.openxmlformats.org/drawingml/2006/main">
                      <a:graphicData uri="http://schemas.microsoft.com/office/word/2010/wordprocessingGroup">
                        <wpg:wgp>
                          <wpg:cNvGrpSpPr/>
                          <wpg:grpSpPr>
                            <a:xfrm>
                              <a:off x="0" y="0"/>
                              <a:ext cx="3289110" cy="10758805"/>
                              <a:chOff x="0" y="0"/>
                              <a:chExt cx="3108360" cy="10206965"/>
                            </a:xfrm>
                            <a:solidFill>
                              <a:srgbClr val="001E40"/>
                            </a:solidFill>
                          </wpg:grpSpPr>
                          <wps:wsp>
                            <wps:cNvPr id="2" name="Rectangle 2" descr="Light vertical"/>
                            <wps:cNvSpPr>
                              <a:spLocks noChangeArrowheads="1"/>
                            </wps:cNvSpPr>
                            <wps:spPr bwMode="auto">
                              <a:xfrm>
                                <a:off x="0" y="69826"/>
                                <a:ext cx="150413" cy="10128103"/>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 name="Rectangle 3"/>
                            <wps:cNvSpPr>
                              <a:spLocks noChangeArrowheads="1"/>
                            </wps:cNvSpPr>
                            <wps:spPr bwMode="auto">
                              <a:xfrm>
                                <a:off x="136560" y="0"/>
                                <a:ext cx="2971800" cy="10206965"/>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9E304A" id="Group 453" o:spid="_x0000_s1026" style="position:absolute;margin-left:356.8pt;margin-top:-5.35pt;width:259pt;height:847.15pt;z-index:251663360;mso-position-horizontal-relative:page;mso-position-vertical-relative:page" coordsize="31083,10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">
                    <v:rect id="Rectangle 2" o:spid="_x0000_s1027" alt="Light vertical" style="position:absolute;top:698;width:1504;height:101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" filled="f" stroked="f" strokecolor="white" strokeweight="1pt">
                      <v:shadow color="#d8d8d8" offset="3pt,3pt"/>
                    </v:rect>
                    <v:rect id="Rectangle 3" o:spid="_x0000_s1028" style="position:absolute;left:1365;width:29718;height:10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" filled="f" stroked="f" strokecolor="#d8d8d8"/>
                    <w10:wrap anchorx="page" anchory="page"/>
                  </v:group>
                </w:pict>
              </mc:Fallback>
            </mc:AlternateContent>
          </w:r>
          <w:r w:rsidRPr="002B0197">
            <w:rPr>
              <w:rFonts w:ascii="Book Antiqua" w:hAnsi="Book Antiqua"/>
              <w:noProof/>
            </w:rPr>
            <mc:AlternateContent>
              <mc:Choice Requires="wps">
                <w:drawing>
                  <wp:anchor distT="45720" distB="45720" distL="114300" distR="114300" simplePos="0" relativeHeight="251659264" behindDoc="0" locked="0" layoutInCell="1" allowOverlap="1" wp14:anchorId="1237A8CF" wp14:editId="7C53BF2C">
                    <wp:simplePos x="0" y="0"/>
                    <wp:positionH relativeFrom="margin">
                      <wp:posOffset>4686935</wp:posOffset>
                    </wp:positionH>
                    <wp:positionV relativeFrom="paragraph">
                      <wp:posOffset>-756920</wp:posOffset>
                    </wp:positionV>
                    <wp:extent cx="1626870" cy="55816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557530"/>
                            </a:xfrm>
                            <a:prstGeom prst="rect">
                              <a:avLst/>
                            </a:prstGeom>
                            <a:noFill/>
                            <a:ln w="19050">
                              <a:noFill/>
                              <a:miter lim="800000"/>
                              <a:headEnd/>
                              <a:tailEnd/>
                            </a:ln>
                          </wps:spPr>
                          <wps:txbx>
                            <w:txbxContent>
                              <w:p w14:paraId="5CBEAEDE" w14:textId="457E0DCC" w:rsidR="002B0197" w:rsidRDefault="00833077" w:rsidP="002B0197">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October</w:t>
                                </w:r>
                                <w:r w:rsidR="002B0197">
                                  <w:rPr>
                                    <w:rFonts w:ascii="Book Antiqua" w:eastAsiaTheme="minorEastAsia" w:hAnsi="Book Antiqua"/>
                                    <w:color w:val="FFFFFF" w:themeColor="background1"/>
                                    <w:sz w:val="32"/>
                                    <w:szCs w:val="32"/>
                                  </w:rPr>
                                  <w:t xml:space="preserve"> 2022</w:t>
                                </w:r>
                              </w:p>
                            </w:txbxContent>
                          </wps:txbx>
                          <wps:bodyPr rot="0" vertOverflow="clip" horzOverflow="clip"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37A8CF" id="Text Box 6" o:spid="_x0000_s1027" type="#_x0000_t202" style="position:absolute;left:0;text-align:left;margin-left:369.05pt;margin-top:-59.6pt;width:128.1pt;height:43.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" filled="f" stroked="f" strokeweight="1.5pt">
                    <v:textbox inset="14.4pt,,14.4pt">
                      <w:txbxContent>
                        <w:p w14:paraId="5CBEAEDE" w14:textId="457E0DCC" w:rsidR="002B0197" w:rsidRDefault="00833077" w:rsidP="002B0197">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October</w:t>
                          </w:r>
                          <w:r w:rsidR="002B0197">
                            <w:rPr>
                              <w:rFonts w:ascii="Book Antiqua" w:eastAsiaTheme="minorEastAsia" w:hAnsi="Book Antiqua"/>
                              <w:color w:val="FFFFFF" w:themeColor="background1"/>
                              <w:sz w:val="32"/>
                              <w:szCs w:val="32"/>
                            </w:rPr>
                            <w:t xml:space="preserve"> 2022</w:t>
                          </w:r>
                        </w:p>
                      </w:txbxContent>
                    </v:textbox>
                    <w10:wrap anchorx="margin"/>
                  </v:shape>
                </w:pict>
              </mc:Fallback>
            </mc:AlternateContent>
          </w:r>
          <w:r w:rsidRPr="002B0197">
            <w:rPr>
              <w:rFonts w:ascii="Book Antiqua" w:hAnsi="Book Antiqua"/>
              <w:noProof/>
            </w:rPr>
            <mc:AlternateContent>
              <mc:Choice Requires="wps">
                <w:drawing>
                  <wp:anchor distT="45720" distB="45720" distL="114300" distR="114300" simplePos="0" relativeHeight="251660288" behindDoc="0" locked="0" layoutInCell="1" allowOverlap="1" wp14:anchorId="33DA011B" wp14:editId="4D69480B">
                    <wp:simplePos x="0" y="0"/>
                    <wp:positionH relativeFrom="margin">
                      <wp:posOffset>-952500</wp:posOffset>
                    </wp:positionH>
                    <wp:positionV relativeFrom="paragraph">
                      <wp:posOffset>3581400</wp:posOffset>
                    </wp:positionV>
                    <wp:extent cx="4559935" cy="57150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935" cy="571500"/>
                            </a:xfrm>
                            <a:prstGeom prst="rect">
                              <a:avLst/>
                            </a:prstGeom>
                            <a:noFill/>
                            <a:ln w="19050">
                              <a:noFill/>
                              <a:miter lim="800000"/>
                              <a:headEnd/>
                              <a:tailEnd/>
                            </a:ln>
                          </wps:spPr>
                          <wps:txbx>
                            <w:txbxContent>
                              <w:p w14:paraId="3DAF0F03" w14:textId="33469FCB" w:rsidR="002B0197" w:rsidRDefault="002B0197" w:rsidP="002B0197">
                                <w:pPr>
                                  <w:jc w:val="center"/>
                                  <w:rPr>
                                    <w:rFonts w:ascii="Book Antiqua" w:eastAsiaTheme="minorEastAsia" w:hAnsi="Book Antiqua"/>
                                    <w:color w:val="001642"/>
                                    <w:sz w:val="44"/>
                                    <w:szCs w:val="44"/>
                                  </w:rPr>
                                </w:pPr>
                                <w:r>
                                  <w:rPr>
                                    <w:rFonts w:ascii="Book Antiqua" w:eastAsiaTheme="minorEastAsia" w:hAnsi="Book Antiqua"/>
                                    <w:bCs/>
                                    <w:color w:val="001642"/>
                                    <w:sz w:val="44"/>
                                    <w:szCs w:val="44"/>
                                  </w:rPr>
                                  <w:t xml:space="preserve">Risk Disclosure </w:t>
                                </w:r>
                                <w:r w:rsidR="00E85F4A">
                                  <w:rPr>
                                    <w:rFonts w:ascii="Book Antiqua" w:eastAsiaTheme="minorEastAsia" w:hAnsi="Book Antiqua"/>
                                    <w:bCs/>
                                    <w:color w:val="001642"/>
                                    <w:sz w:val="44"/>
                                    <w:szCs w:val="44"/>
                                  </w:rPr>
                                  <w:t>Policy</w:t>
                                </w:r>
                              </w:p>
                            </w:txbxContent>
                          </wps:txbx>
                          <wps:bodyPr rot="0" vertOverflow="clip" horzOverflow="clip"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A011B" id="_x0000_t202" coordsize="21600,21600" o:spt="202" path="m,l,21600r21600,l21600,xe">
                    <v:stroke joinstyle="miter"/>
                    <v:path gradientshapeok="t" o:connecttype="rect"/>
                  </v:shapetype>
                  <v:shape id="Text Box 217" o:spid="_x0000_s1028" type="#_x0000_t202" style="position:absolute;left:0;text-align:left;margin-left:-75pt;margin-top:282pt;width:359.05pt;height: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" filled="f" stroked="f" strokeweight="1.5pt">
                    <v:textbox inset="14.4pt,,14.4pt">
                      <w:txbxContent>
                        <w:p w14:paraId="3DAF0F03" w14:textId="33469FCB" w:rsidR="002B0197" w:rsidRDefault="002B0197" w:rsidP="002B0197">
                          <w:pPr>
                            <w:jc w:val="center"/>
                            <w:rPr>
                              <w:rFonts w:ascii="Book Antiqua" w:eastAsiaTheme="minorEastAsia" w:hAnsi="Book Antiqua"/>
                              <w:color w:val="001642"/>
                              <w:sz w:val="44"/>
                              <w:szCs w:val="44"/>
                            </w:rPr>
                          </w:pPr>
                          <w:r>
                            <w:rPr>
                              <w:rFonts w:ascii="Book Antiqua" w:eastAsiaTheme="minorEastAsia" w:hAnsi="Book Antiqua"/>
                              <w:bCs/>
                              <w:color w:val="001642"/>
                              <w:sz w:val="44"/>
                              <w:szCs w:val="44"/>
                            </w:rPr>
                            <w:t xml:space="preserve">Risk Disclosure </w:t>
                          </w:r>
                          <w:r w:rsidR="00E85F4A">
                            <w:rPr>
                              <w:rFonts w:ascii="Book Antiqua" w:eastAsiaTheme="minorEastAsia" w:hAnsi="Book Antiqua"/>
                              <w:bCs/>
                              <w:color w:val="001642"/>
                              <w:sz w:val="44"/>
                              <w:szCs w:val="44"/>
                            </w:rPr>
                            <w:t>Policy</w:t>
                          </w:r>
                        </w:p>
                      </w:txbxContent>
                    </v:textbox>
                    <w10:wrap anchorx="margin"/>
                  </v:shape>
                </w:pict>
              </mc:Fallback>
            </mc:AlternateContent>
          </w:r>
          <w:r w:rsidRPr="002B0197">
            <w:rPr>
              <w:rFonts w:ascii="Book Antiqua" w:hAnsi="Book Antiqua"/>
              <w:noProof/>
            </w:rPr>
            <mc:AlternateContent>
              <mc:Choice Requires="wps">
                <w:drawing>
                  <wp:anchor distT="45720" distB="45720" distL="114300" distR="114300" simplePos="0" relativeHeight="251661312" behindDoc="0" locked="0" layoutInCell="1" allowOverlap="1" wp14:anchorId="5AFDA2AA" wp14:editId="4F563756">
                    <wp:simplePos x="0" y="0"/>
                    <wp:positionH relativeFrom="margin">
                      <wp:align>right</wp:align>
                    </wp:positionH>
                    <wp:positionV relativeFrom="paragraph">
                      <wp:posOffset>2675255</wp:posOffset>
                    </wp:positionV>
                    <wp:extent cx="2066925" cy="30988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9880"/>
                            </a:xfrm>
                            <a:prstGeom prst="rect">
                              <a:avLst/>
                            </a:prstGeom>
                            <a:noFill/>
                            <a:ln w="19050">
                              <a:noFill/>
                              <a:miter lim="800000"/>
                              <a:headEnd/>
                              <a:tailEnd/>
                            </a:ln>
                          </wps:spPr>
                          <wps:txbx>
                            <w:txbxContent>
                              <w:p w14:paraId="475F8D49" w14:textId="650C385C" w:rsidR="002B0197" w:rsidRDefault="002B0197" w:rsidP="002B0197">
                                <w:pPr>
                                  <w:jc w:val="right"/>
                                  <w:rPr>
                                    <w:rFonts w:ascii="Book Antiqua" w:eastAsiaTheme="minorEastAsia" w:hAnsi="Book Antiqua"/>
                                    <w:color w:val="FFFFFF" w:themeColor="background1"/>
                                    <w:sz w:val="32"/>
                                    <w:szCs w:val="32"/>
                                  </w:rPr>
                                </w:pPr>
                                <w:r>
                                  <w:rPr>
                                    <w:rFonts w:ascii="Book Antiqua" w:eastAsiaTheme="minorEastAsia" w:hAnsi="Book Antiqua" w:cs="Calibri Light"/>
                                    <w:color w:val="FFFFFF" w:themeColor="background1"/>
                                    <w:sz w:val="24"/>
                                    <w:szCs w:val="14"/>
                                  </w:rPr>
                                  <w:t xml:space="preserve">License no. </w:t>
                                </w:r>
                                <w:r w:rsidR="00833077">
                                  <w:rPr>
                                    <w:rFonts w:ascii="Book Antiqua" w:eastAsiaTheme="minorEastAsia" w:hAnsi="Book Antiqua" w:cs="Calibri Light"/>
                                    <w:color w:val="FFFFFF" w:themeColor="background1"/>
                                    <w:sz w:val="24"/>
                                    <w:szCs w:val="14"/>
                                  </w:rPr>
                                  <w:t>GB21027161</w:t>
                                </w:r>
                              </w:p>
                            </w:txbxContent>
                          </wps:txbx>
                          <wps:bodyPr rot="0" vertOverflow="clip" horzOverflow="clip"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FDA2AA" id="Text Box 4" o:spid="_x0000_s1029" type="#_x0000_t202" style="position:absolute;left:0;text-align:left;margin-left:111.55pt;margin-top:210.65pt;width:162.75pt;height:24.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" filled="f" stroked="f" strokeweight="1.5pt">
                    <v:textbox inset="14.4pt,,14.4pt">
                      <w:txbxContent>
                        <w:p w14:paraId="475F8D49" w14:textId="650C385C" w:rsidR="002B0197" w:rsidRDefault="002B0197" w:rsidP="002B0197">
                          <w:pPr>
                            <w:jc w:val="right"/>
                            <w:rPr>
                              <w:rFonts w:ascii="Book Antiqua" w:eastAsiaTheme="minorEastAsia" w:hAnsi="Book Antiqua"/>
                              <w:color w:val="FFFFFF" w:themeColor="background1"/>
                              <w:sz w:val="32"/>
                              <w:szCs w:val="32"/>
                            </w:rPr>
                          </w:pPr>
                          <w:r>
                            <w:rPr>
                              <w:rFonts w:ascii="Book Antiqua" w:eastAsiaTheme="minorEastAsia" w:hAnsi="Book Antiqua" w:cs="Calibri Light"/>
                              <w:color w:val="FFFFFF" w:themeColor="background1"/>
                              <w:sz w:val="24"/>
                              <w:szCs w:val="14"/>
                            </w:rPr>
                            <w:t xml:space="preserve">License no. </w:t>
                          </w:r>
                          <w:r w:rsidR="00833077">
                            <w:rPr>
                              <w:rFonts w:ascii="Book Antiqua" w:eastAsiaTheme="minorEastAsia" w:hAnsi="Book Antiqua" w:cs="Calibri Light"/>
                              <w:color w:val="FFFFFF" w:themeColor="background1"/>
                              <w:sz w:val="24"/>
                              <w:szCs w:val="14"/>
                            </w:rPr>
                            <w:t>GB21027161</w:t>
                          </w:r>
                        </w:p>
                      </w:txbxContent>
                    </v:textbox>
                    <w10:wrap anchorx="margin"/>
                  </v:shape>
                </w:pict>
              </mc:Fallback>
            </mc:AlternateContent>
          </w:r>
          <w:r w:rsidRPr="002B0197">
            <w:rPr>
              <w:rFonts w:ascii="Book Antiqua" w:hAnsi="Book Antiqua"/>
              <w:noProof/>
            </w:rPr>
            <mc:AlternateContent>
              <mc:Choice Requires="wps">
                <w:drawing>
                  <wp:anchor distT="45720" distB="45720" distL="114300" distR="114300" simplePos="0" relativeHeight="251662336" behindDoc="0" locked="0" layoutInCell="1" allowOverlap="1" wp14:anchorId="3995C771" wp14:editId="173727C6">
                    <wp:simplePos x="0" y="0"/>
                    <wp:positionH relativeFrom="margin">
                      <wp:posOffset>4797425</wp:posOffset>
                    </wp:positionH>
                    <wp:positionV relativeFrom="paragraph">
                      <wp:posOffset>8508365</wp:posOffset>
                    </wp:positionV>
                    <wp:extent cx="1626870" cy="5581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557530"/>
                            </a:xfrm>
                            <a:prstGeom prst="rect">
                              <a:avLst/>
                            </a:prstGeom>
                            <a:noFill/>
                            <a:ln w="19050">
                              <a:noFill/>
                              <a:miter lim="800000"/>
                              <a:headEnd/>
                              <a:tailEnd/>
                            </a:ln>
                          </wps:spPr>
                          <wps:txbx>
                            <w:txbxContent>
                              <w:p w14:paraId="43CB273B" w14:textId="77777777" w:rsidR="002B0197" w:rsidRDefault="002B0197" w:rsidP="002B0197">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Version 1.0</w:t>
                                </w:r>
                              </w:p>
                            </w:txbxContent>
                          </wps:txbx>
                          <wps:bodyPr rot="0" vertOverflow="clip" horzOverflow="clip"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95C771" id="Text Box 1" o:spid="_x0000_s1030" type="#_x0000_t202" style="position:absolute;left:0;text-align:left;margin-left:377.75pt;margin-top:669.95pt;width:128.1pt;height:43.9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" filled="f" stroked="f" strokeweight="1.5pt">
                    <v:textbox inset="14.4pt,,14.4pt">
                      <w:txbxContent>
                        <w:p w14:paraId="43CB273B" w14:textId="77777777" w:rsidR="002B0197" w:rsidRDefault="002B0197" w:rsidP="002B0197">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Version 1.0</w:t>
                          </w:r>
                        </w:p>
                      </w:txbxContent>
                    </v:textbox>
                    <w10:wrap anchorx="margin"/>
                  </v:shape>
                </w:pict>
              </mc:Fallback>
            </mc:AlternateContent>
          </w:r>
        </w:p>
        <w:p w14:paraId="1E6ED738" w14:textId="20C6C8EC" w:rsidR="002B0197" w:rsidRPr="002B0197" w:rsidRDefault="002B0197" w:rsidP="002245C0">
          <w:pPr>
            <w:spacing w:after="240"/>
            <w:jc w:val="both"/>
            <w:rPr>
              <w:rFonts w:ascii="Book Antiqua" w:eastAsiaTheme="minorEastAsia" w:hAnsi="Book Antiqua" w:cs="Calibri Light"/>
              <w:b/>
              <w:sz w:val="36"/>
            </w:rPr>
          </w:pPr>
          <w:r w:rsidRPr="002B0197">
            <w:rPr>
              <w:rFonts w:ascii="Book Antiqua" w:eastAsiaTheme="minorEastAsia" w:hAnsi="Book Antiqua" w:cs="Calibri Light"/>
              <w:b/>
              <w:noProof/>
              <w:sz w:val="36"/>
            </w:rPr>
            <mc:AlternateContent>
              <mc:Choice Requires="wps">
                <w:drawing>
                  <wp:anchor distT="45720" distB="45720" distL="114300" distR="114300" simplePos="0" relativeHeight="251667456" behindDoc="0" locked="0" layoutInCell="1" allowOverlap="1" wp14:anchorId="348C817D" wp14:editId="6BA02AEE">
                    <wp:simplePos x="0" y="0"/>
                    <wp:positionH relativeFrom="margin">
                      <wp:posOffset>3940175</wp:posOffset>
                    </wp:positionH>
                    <wp:positionV relativeFrom="paragraph">
                      <wp:posOffset>2310765</wp:posOffset>
                    </wp:positionV>
                    <wp:extent cx="2066925" cy="30988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9880"/>
                            </a:xfrm>
                            <a:prstGeom prst="rect">
                              <a:avLst/>
                            </a:prstGeom>
                            <a:noFill/>
                            <a:ln w="19050">
                              <a:noFill/>
                              <a:miter lim="800000"/>
                              <a:headEnd/>
                              <a:tailEnd/>
                            </a:ln>
                          </wps:spPr>
                          <wps:txbx>
                            <w:txbxContent>
                              <w:p w14:paraId="79577D6D" w14:textId="4EC4C874" w:rsidR="002B0197" w:rsidRPr="008F6C4A" w:rsidRDefault="002B0197" w:rsidP="002B0197">
                                <w:pPr>
                                  <w:jc w:val="right"/>
                                  <w:rPr>
                                    <w:rFonts w:ascii="Book Antiqua" w:eastAsiaTheme="minorEastAsia" w:hAnsi="Book Antiqua"/>
                                    <w:color w:val="FFFFFF" w:themeColor="background1"/>
                                    <w:sz w:val="32"/>
                                    <w:szCs w:val="32"/>
                                  </w:rPr>
                                </w:pPr>
                                <w:r>
                                  <w:rPr>
                                    <w:rFonts w:ascii="Book Antiqua" w:eastAsiaTheme="minorEastAsia" w:hAnsi="Book Antiqua" w:cs="Calibri Light"/>
                                    <w:color w:val="FFFFFF" w:themeColor="background1"/>
                                    <w:sz w:val="24"/>
                                    <w:szCs w:val="14"/>
                                  </w:rPr>
                                  <w:t>License no.</w:t>
                                </w:r>
                                <w:r w:rsidR="007D1D3A">
                                  <w:rPr>
                                    <w:rFonts w:ascii="Book Antiqua" w:eastAsiaTheme="minorEastAsia" w:hAnsi="Book Antiqua" w:cs="Calibri Light"/>
                                    <w:color w:val="FFFFFF" w:themeColor="background1"/>
                                    <w:sz w:val="24"/>
                                    <w:szCs w:val="14"/>
                                  </w:rPr>
                                  <w:t xml:space="preserve"> </w:t>
                                </w:r>
                                <w:r w:rsidR="00C53546" w:rsidRPr="00650747">
                                  <w:rPr>
                                    <w:rFonts w:ascii="Book Antiqua" w:eastAsiaTheme="minorEastAsia" w:hAnsi="Book Antiqua" w:cs="Calibri Light"/>
                                    <w:b/>
                                    <w:bCs/>
                                    <w:color w:val="FFFFFF" w:themeColor="background1"/>
                                    <w:sz w:val="24"/>
                                    <w:szCs w:val="14"/>
                                  </w:rPr>
                                  <w:t>GB23201953</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C817D" id="_x0000_t202" coordsize="21600,21600" o:spt="202" path="m,l,21600r21600,l21600,xe">
                    <v:stroke joinstyle="miter"/>
                    <v:path gradientshapeok="t" o:connecttype="rect"/>
                  </v:shapetype>
                  <v:shape id="Text Box 8" o:spid="_x0000_s1031" type="#_x0000_t202" style="position:absolute;left:0;text-align:left;margin-left:310.25pt;margin-top:181.95pt;width:162.75pt;height:24.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" filled="f" stroked="f" strokeweight="1.5pt">
                    <v:textbox inset="14.4pt,,14.4pt">
                      <w:txbxContent>
                        <w:p w14:paraId="79577D6D" w14:textId="4EC4C874" w:rsidR="002B0197" w:rsidRPr="008F6C4A" w:rsidRDefault="002B0197" w:rsidP="002B0197">
                          <w:pPr>
                            <w:jc w:val="right"/>
                            <w:rPr>
                              <w:rFonts w:ascii="Book Antiqua" w:eastAsiaTheme="minorEastAsia" w:hAnsi="Book Antiqua"/>
                              <w:color w:val="FFFFFF" w:themeColor="background1"/>
                              <w:sz w:val="32"/>
                              <w:szCs w:val="32"/>
                            </w:rPr>
                          </w:pPr>
                          <w:r>
                            <w:rPr>
                              <w:rFonts w:ascii="Book Antiqua" w:eastAsiaTheme="minorEastAsia" w:hAnsi="Book Antiqua" w:cs="Calibri Light"/>
                              <w:color w:val="FFFFFF" w:themeColor="background1"/>
                              <w:sz w:val="24"/>
                              <w:szCs w:val="14"/>
                            </w:rPr>
                            <w:t>License no.</w:t>
                          </w:r>
                          <w:r w:rsidR="007D1D3A">
                            <w:rPr>
                              <w:rFonts w:ascii="Book Antiqua" w:eastAsiaTheme="minorEastAsia" w:hAnsi="Book Antiqua" w:cs="Calibri Light"/>
                              <w:color w:val="FFFFFF" w:themeColor="background1"/>
                              <w:sz w:val="24"/>
                              <w:szCs w:val="14"/>
                            </w:rPr>
                            <w:t xml:space="preserve"> </w:t>
                          </w:r>
                          <w:r w:rsidR="00C53546" w:rsidRPr="00650747">
                            <w:rPr>
                              <w:rFonts w:ascii="Book Antiqua" w:eastAsiaTheme="minorEastAsia" w:hAnsi="Book Antiqua" w:cs="Calibri Light"/>
                              <w:b/>
                              <w:bCs/>
                              <w:color w:val="FFFFFF" w:themeColor="background1"/>
                              <w:sz w:val="24"/>
                              <w:szCs w:val="14"/>
                            </w:rPr>
                            <w:t>GB23201953</w:t>
                          </w:r>
                        </w:p>
                      </w:txbxContent>
                    </v:textbox>
                    <w10:wrap anchorx="margin"/>
                  </v:shape>
                </w:pict>
              </mc:Fallback>
            </mc:AlternateContent>
          </w:r>
          <w:r w:rsidRPr="002B0197">
            <w:rPr>
              <w:rFonts w:ascii="Book Antiqua" w:eastAsiaTheme="minorEastAsia" w:hAnsi="Book Antiqua" w:cs="Calibri Light"/>
              <w:b/>
              <w:noProof/>
              <w:sz w:val="36"/>
            </w:rPr>
            <mc:AlternateContent>
              <mc:Choice Requires="wps">
                <w:drawing>
                  <wp:anchor distT="45720" distB="45720" distL="114300" distR="114300" simplePos="0" relativeHeight="251665408" behindDoc="0" locked="0" layoutInCell="1" allowOverlap="1" wp14:anchorId="5F89F1F5" wp14:editId="27362C43">
                    <wp:simplePos x="0" y="0"/>
                    <wp:positionH relativeFrom="margin">
                      <wp:posOffset>4933902</wp:posOffset>
                    </wp:positionH>
                    <wp:positionV relativeFrom="paragraph">
                      <wp:posOffset>8022155</wp:posOffset>
                    </wp:positionV>
                    <wp:extent cx="1626730" cy="558141"/>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730" cy="558141"/>
                            </a:xfrm>
                            <a:prstGeom prst="rect">
                              <a:avLst/>
                            </a:prstGeom>
                            <a:noFill/>
                            <a:ln w="19050">
                              <a:noFill/>
                              <a:miter lim="800000"/>
                              <a:headEnd/>
                              <a:tailEnd/>
                            </a:ln>
                          </wps:spPr>
                          <wps:txbx>
                            <w:txbxContent>
                              <w:p w14:paraId="6EF89564" w14:textId="165D3E9C" w:rsidR="002B0197" w:rsidRPr="009B1748" w:rsidRDefault="002B0197" w:rsidP="002B0197">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 xml:space="preserve">Version </w:t>
                                </w:r>
                                <w:r w:rsidR="006574AF">
                                  <w:rPr>
                                    <w:rFonts w:ascii="Book Antiqua" w:eastAsiaTheme="minorEastAsia" w:hAnsi="Book Antiqua"/>
                                    <w:color w:val="FFFFFF" w:themeColor="background1"/>
                                    <w:sz w:val="32"/>
                                    <w:szCs w:val="32"/>
                                  </w:rPr>
                                  <w:t>2</w:t>
                                </w:r>
                                <w:r>
                                  <w:rPr>
                                    <w:rFonts w:ascii="Book Antiqua" w:eastAsiaTheme="minorEastAsia" w:hAnsi="Book Antiqua"/>
                                    <w:color w:val="FFFFFF" w:themeColor="background1"/>
                                    <w:sz w:val="32"/>
                                    <w:szCs w:val="32"/>
                                  </w:rPr>
                                  <w:t>.0</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89F1F5" id="Text Box 5" o:spid="_x0000_s1032" type="#_x0000_t202" style="position:absolute;left:0;text-align:left;margin-left:388.5pt;margin-top:631.65pt;width:128.1pt;height:43.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" filled="f" stroked="f" strokeweight="1.5pt">
                    <v:textbox inset="14.4pt,,14.4pt">
                      <w:txbxContent>
                        <w:p w14:paraId="6EF89564" w14:textId="165D3E9C" w:rsidR="002B0197" w:rsidRPr="009B1748" w:rsidRDefault="002B0197" w:rsidP="002B0197">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 xml:space="preserve">Version </w:t>
                          </w:r>
                          <w:r w:rsidR="006574AF">
                            <w:rPr>
                              <w:rFonts w:ascii="Book Antiqua" w:eastAsiaTheme="minorEastAsia" w:hAnsi="Book Antiqua"/>
                              <w:color w:val="FFFFFF" w:themeColor="background1"/>
                              <w:sz w:val="32"/>
                              <w:szCs w:val="32"/>
                            </w:rPr>
                            <w:t>2</w:t>
                          </w:r>
                          <w:r>
                            <w:rPr>
                              <w:rFonts w:ascii="Book Antiqua" w:eastAsiaTheme="minorEastAsia" w:hAnsi="Book Antiqua"/>
                              <w:color w:val="FFFFFF" w:themeColor="background1"/>
                              <w:sz w:val="32"/>
                              <w:szCs w:val="32"/>
                            </w:rPr>
                            <w:t>.0</w:t>
                          </w:r>
                        </w:p>
                      </w:txbxContent>
                    </v:textbox>
                    <w10:wrap anchorx="margin"/>
                  </v:shape>
                </w:pict>
              </mc:Fallback>
            </mc:AlternateContent>
          </w:r>
          <w:r w:rsidRPr="002B0197">
            <w:rPr>
              <w:rFonts w:ascii="Book Antiqua" w:hAnsi="Book Antiqua"/>
              <w:noProof/>
            </w:rPr>
            <mc:AlternateContent>
              <mc:Choice Requires="wps">
                <w:drawing>
                  <wp:anchor distT="0" distB="0" distL="114300" distR="114300" simplePos="0" relativeHeight="251664384" behindDoc="0" locked="0" layoutInCell="0" allowOverlap="1" wp14:anchorId="05364631" wp14:editId="6DDC414A">
                    <wp:simplePos x="0" y="0"/>
                    <wp:positionH relativeFrom="margin">
                      <wp:align>right</wp:align>
                    </wp:positionH>
                    <wp:positionV relativeFrom="page">
                      <wp:posOffset>3913431</wp:posOffset>
                    </wp:positionV>
                    <wp:extent cx="6562725" cy="581025"/>
                    <wp:effectExtent l="0" t="0" r="15240" b="28575"/>
                    <wp:wrapNone/>
                    <wp:docPr id="463" name="Rectangl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581025"/>
                            </a:xfrm>
                            <a:prstGeom prst="rect">
                              <a:avLst/>
                            </a:prstGeom>
                            <a:solidFill>
                              <a:schemeClr val="tx1"/>
                            </a:solidFill>
                            <a:ln w="19050">
                              <a:solidFill>
                                <a:schemeClr val="bg2"/>
                              </a:solidFill>
                              <a:miter lim="800000"/>
                              <a:headEnd/>
                              <a:tailEnd/>
                            </a:ln>
                          </wps:spPr>
                          <wps:txbx>
                            <w:txbxContent>
                              <w:p w14:paraId="6AD0FF88" w14:textId="284EA72C" w:rsidR="002B0197" w:rsidRDefault="00991661" w:rsidP="00477AD8">
                                <w:pPr>
                                  <w:pStyle w:val="NoSpacing"/>
                                  <w:ind w:left="1080"/>
                                  <w:rPr>
                                    <w:rFonts w:ascii="Book Antiqua" w:hAnsi="Book Antiqua"/>
                                    <w:color w:val="FFFFFF" w:themeColor="background1"/>
                                    <w:sz w:val="56"/>
                                    <w:szCs w:val="56"/>
                                  </w:rPr>
                                </w:pPr>
                                <w:r>
                                  <w:rPr>
                                    <w:rFonts w:ascii="Book Antiqua" w:eastAsiaTheme="minorEastAsia" w:hAnsi="Book Antiqua" w:cs="Arial"/>
                                    <w:color w:val="FFFFFF" w:themeColor="background1"/>
                                    <w:sz w:val="56"/>
                                    <w:szCs w:val="56"/>
                                    <w:lang w:eastAsia="en-GB"/>
                                  </w:rPr>
                                  <w:t xml:space="preserve">WNS Trade </w:t>
                                </w:r>
                                <w:proofErr w:type="spellStart"/>
                                <w:r>
                                  <w:rPr>
                                    <w:rFonts w:ascii="Book Antiqua" w:eastAsiaTheme="minorEastAsia" w:hAnsi="Book Antiqua" w:cs="Arial"/>
                                    <w:color w:val="FFFFFF" w:themeColor="background1"/>
                                    <w:sz w:val="56"/>
                                    <w:szCs w:val="56"/>
                                    <w:lang w:eastAsia="en-GB"/>
                                  </w:rPr>
                                  <w:t>Limit</w:t>
                                </w:r>
                                <w:proofErr w:type="spellEnd"/>
                              </w:p>
                            </w:txbxContent>
                          </wps:txbx>
                          <wps:bodyPr rot="0" vertOverflow="clip" horzOverflow="clip"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05364631" id="Rectangle 463" o:spid="_x0000_s1033" style="position:absolute;left:0;text-align:left;margin-left:465.55pt;margin-top:308.15pt;width:516.75pt;height:45.75pt;z-index:251664384;visibility:visible;mso-wrap-style:square;mso-width-percent:900;mso-height-percent:0;mso-wrap-distance-left:9pt;mso-wrap-distance-top:0;mso-wrap-distance-right:9pt;mso-wrap-distance-bottom:0;mso-position-horizontal:right;mso-position-horizontal-relative:margin;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" o:allowincell="f" fillcolor="black [3213]" strokecolor="#eeece1 [3214]" strokeweight="1.5pt">
                    <v:textbox inset="14.4pt,,14.4pt">
                      <w:txbxContent>
                        <w:p w14:paraId="6AD0FF88" w14:textId="284EA72C" w:rsidR="002B0197" w:rsidRDefault="00991661" w:rsidP="00477AD8">
                          <w:pPr>
                            <w:pStyle w:val="NoSpacing"/>
                            <w:ind w:left="1080"/>
                            <w:rPr>
                              <w:rFonts w:ascii="Book Antiqua" w:hAnsi="Book Antiqua"/>
                              <w:color w:val="FFFFFF" w:themeColor="background1"/>
                              <w:sz w:val="56"/>
                              <w:szCs w:val="56"/>
                            </w:rPr>
                          </w:pPr>
                          <w:r>
                            <w:rPr>
                              <w:rFonts w:ascii="Book Antiqua" w:eastAsiaTheme="minorEastAsia" w:hAnsi="Book Antiqua" w:cs="Arial"/>
                              <w:color w:val="FFFFFF" w:themeColor="background1"/>
                              <w:sz w:val="56"/>
                              <w:szCs w:val="56"/>
                              <w:lang w:eastAsia="en-GB"/>
                            </w:rPr>
                            <w:t xml:space="preserve">WNS Trade </w:t>
                          </w:r>
                          <w:proofErr w:type="spellStart"/>
                          <w:r>
                            <w:rPr>
                              <w:rFonts w:ascii="Book Antiqua" w:eastAsiaTheme="minorEastAsia" w:hAnsi="Book Antiqua" w:cs="Arial"/>
                              <w:color w:val="FFFFFF" w:themeColor="background1"/>
                              <w:sz w:val="56"/>
                              <w:szCs w:val="56"/>
                              <w:lang w:eastAsia="en-GB"/>
                            </w:rPr>
                            <w:t>Limit</w:t>
                          </w:r>
                          <w:proofErr w:type="spellEnd"/>
                        </w:p>
                      </w:txbxContent>
                    </v:textbox>
                    <w10:wrap anchorx="margin" anchory="page"/>
                  </v:rect>
                </w:pict>
              </mc:Fallback>
            </mc:AlternateContent>
          </w:r>
          <w:r w:rsidRPr="002B0197">
            <w:rPr>
              <w:rFonts w:ascii="Book Antiqua" w:eastAsiaTheme="minorEastAsia" w:hAnsi="Book Antiqua" w:cs="Calibri Light"/>
              <w:b/>
              <w:sz w:val="36"/>
            </w:rPr>
            <w:br w:type="page"/>
          </w:r>
        </w:p>
        <w:bookmarkEnd w:id="0" w:displacedByCustomXml="next"/>
        <w:bookmarkEnd w:id="1" w:displacedByCustomXml="next"/>
      </w:sdtContent>
    </w:sdt>
    <w:p w14:paraId="1D63C176" w14:textId="77777777" w:rsidR="006413AD" w:rsidRPr="002B0197" w:rsidRDefault="006413AD" w:rsidP="002245C0">
      <w:pPr>
        <w:spacing w:after="240"/>
        <w:rPr>
          <w:rFonts w:ascii="Book Antiqua" w:hAnsi="Book Antiqua" w:cs="Calibri"/>
          <w:sz w:val="48"/>
        </w:rPr>
        <w:sectPr w:rsidR="006413AD" w:rsidRPr="002B0197" w:rsidSect="00574610">
          <w:headerReference w:type="even" r:id="rId9"/>
          <w:headerReference w:type="default" r:id="rId10"/>
          <w:footerReference w:type="even" r:id="rId11"/>
          <w:footerReference w:type="default" r:id="rId12"/>
          <w:headerReference w:type="first" r:id="rId13"/>
          <w:footerReference w:type="first" r:id="rId14"/>
          <w:type w:val="continuous"/>
          <w:pgSz w:w="12240" w:h="15840"/>
          <w:pgMar w:top="1500" w:right="1320" w:bottom="280" w:left="1340" w:header="720" w:footer="720" w:gutter="0"/>
          <w:cols w:space="720"/>
        </w:sectPr>
      </w:pPr>
    </w:p>
    <w:p w14:paraId="64A6DC3E" w14:textId="77777777" w:rsidR="002245C0" w:rsidRPr="00574680" w:rsidRDefault="002245C0" w:rsidP="00D53F81">
      <w:pPr>
        <w:pStyle w:val="Heading5"/>
        <w:spacing w:after="240"/>
        <w:jc w:val="both"/>
        <w:rPr>
          <w:rFonts w:asciiTheme="minorHAnsi" w:hAnsiTheme="minorHAnsi" w:cstheme="minorHAnsi"/>
          <w:sz w:val="24"/>
          <w:szCs w:val="24"/>
        </w:rPr>
      </w:pPr>
      <w:r w:rsidRPr="00574680">
        <w:rPr>
          <w:rFonts w:asciiTheme="minorHAnsi" w:hAnsiTheme="minorHAnsi" w:cstheme="minorHAnsi"/>
          <w:sz w:val="24"/>
          <w:szCs w:val="24"/>
        </w:rPr>
        <w:lastRenderedPageBreak/>
        <w:t>Table of Contents</w:t>
      </w:r>
    </w:p>
    <w:p w14:paraId="705C172E" w14:textId="77777777" w:rsidR="002245C0" w:rsidRPr="00574680" w:rsidRDefault="002245C0" w:rsidP="00D53F81">
      <w:pPr>
        <w:pStyle w:val="TOC2"/>
        <w:tabs>
          <w:tab w:val="right" w:leader="dot" w:pos="9010"/>
        </w:tabs>
        <w:spacing w:after="240"/>
        <w:jc w:val="both"/>
        <w:rPr>
          <w:sz w:val="24"/>
          <w:szCs w:val="24"/>
        </w:rPr>
      </w:pPr>
    </w:p>
    <w:p w14:paraId="17F225B1" w14:textId="69925B19" w:rsidR="002245C0" w:rsidRPr="00574680" w:rsidRDefault="002245C0" w:rsidP="00D53F81">
      <w:pPr>
        <w:pStyle w:val="TOC2"/>
        <w:tabs>
          <w:tab w:val="right" w:leader="dot" w:pos="9010"/>
        </w:tabs>
        <w:spacing w:after="240"/>
        <w:jc w:val="both"/>
        <w:rPr>
          <w:b w:val="0"/>
          <w:bCs w:val="0"/>
          <w:smallCaps w:val="0"/>
          <w:noProof/>
          <w:kern w:val="2"/>
          <w:sz w:val="24"/>
          <w:szCs w:val="24"/>
          <w14:ligatures w14:val="standardContextual"/>
        </w:rPr>
      </w:pPr>
      <w:r w:rsidRPr="00574680">
        <w:rPr>
          <w:b w:val="0"/>
          <w:bCs w:val="0"/>
          <w:sz w:val="24"/>
          <w:szCs w:val="24"/>
        </w:rPr>
        <w:fldChar w:fldCharType="begin"/>
      </w:r>
      <w:r w:rsidRPr="00574680">
        <w:rPr>
          <w:b w:val="0"/>
          <w:bCs w:val="0"/>
          <w:sz w:val="24"/>
          <w:szCs w:val="24"/>
        </w:rPr>
        <w:instrText xml:space="preserve"> TOC \o "1-3" \h \z \u </w:instrText>
      </w:r>
      <w:r w:rsidRPr="00574680">
        <w:rPr>
          <w:b w:val="0"/>
          <w:bCs w:val="0"/>
          <w:sz w:val="24"/>
          <w:szCs w:val="24"/>
        </w:rPr>
        <w:fldChar w:fldCharType="separate"/>
      </w:r>
      <w:hyperlink w:anchor="_Toc136858504" w:history="1">
        <w:r w:rsidRPr="00574680">
          <w:rPr>
            <w:rStyle w:val="Hyperlink"/>
            <w:b w:val="0"/>
            <w:bCs w:val="0"/>
            <w:noProof/>
            <w:sz w:val="24"/>
            <w:szCs w:val="24"/>
          </w:rPr>
          <w:t>Overview</w:t>
        </w:r>
        <w:r w:rsidRPr="00574680">
          <w:rPr>
            <w:b w:val="0"/>
            <w:bCs w:val="0"/>
            <w:noProof/>
            <w:webHidden/>
            <w:sz w:val="24"/>
            <w:szCs w:val="24"/>
          </w:rPr>
          <w:tab/>
        </w:r>
        <w:r w:rsidRPr="00574680">
          <w:rPr>
            <w:b w:val="0"/>
            <w:bCs w:val="0"/>
            <w:noProof/>
            <w:webHidden/>
            <w:sz w:val="24"/>
            <w:szCs w:val="24"/>
          </w:rPr>
          <w:fldChar w:fldCharType="begin"/>
        </w:r>
        <w:r w:rsidRPr="00574680">
          <w:rPr>
            <w:b w:val="0"/>
            <w:bCs w:val="0"/>
            <w:noProof/>
            <w:webHidden/>
            <w:sz w:val="24"/>
            <w:szCs w:val="24"/>
          </w:rPr>
          <w:instrText xml:space="preserve"> PAGEREF _Toc136858504 \h </w:instrText>
        </w:r>
        <w:r w:rsidRPr="00574680">
          <w:rPr>
            <w:b w:val="0"/>
            <w:bCs w:val="0"/>
            <w:noProof/>
            <w:webHidden/>
            <w:sz w:val="24"/>
            <w:szCs w:val="24"/>
          </w:rPr>
        </w:r>
        <w:r w:rsidRPr="00574680">
          <w:rPr>
            <w:b w:val="0"/>
            <w:bCs w:val="0"/>
            <w:noProof/>
            <w:webHidden/>
            <w:sz w:val="24"/>
            <w:szCs w:val="24"/>
          </w:rPr>
          <w:fldChar w:fldCharType="separate"/>
        </w:r>
        <w:r w:rsidR="00DF438D">
          <w:rPr>
            <w:b w:val="0"/>
            <w:bCs w:val="0"/>
            <w:noProof/>
            <w:webHidden/>
            <w:sz w:val="24"/>
            <w:szCs w:val="24"/>
          </w:rPr>
          <w:t>3</w:t>
        </w:r>
        <w:r w:rsidRPr="00574680">
          <w:rPr>
            <w:b w:val="0"/>
            <w:bCs w:val="0"/>
            <w:noProof/>
            <w:webHidden/>
            <w:sz w:val="24"/>
            <w:szCs w:val="24"/>
          </w:rPr>
          <w:fldChar w:fldCharType="end"/>
        </w:r>
      </w:hyperlink>
    </w:p>
    <w:p w14:paraId="3F9CB305" w14:textId="09C94F25" w:rsidR="002245C0" w:rsidRPr="00574680" w:rsidRDefault="002245C0" w:rsidP="00D53F81">
      <w:pPr>
        <w:pStyle w:val="TOC2"/>
        <w:tabs>
          <w:tab w:val="right" w:leader="dot" w:pos="9010"/>
        </w:tabs>
        <w:spacing w:after="240"/>
        <w:jc w:val="both"/>
        <w:rPr>
          <w:b w:val="0"/>
          <w:bCs w:val="0"/>
          <w:smallCaps w:val="0"/>
          <w:noProof/>
          <w:kern w:val="2"/>
          <w:sz w:val="24"/>
          <w:szCs w:val="24"/>
          <w14:ligatures w14:val="standardContextual"/>
        </w:rPr>
      </w:pPr>
      <w:hyperlink w:anchor="_Toc136858505" w:history="1">
        <w:r w:rsidRPr="00574680">
          <w:rPr>
            <w:rStyle w:val="Hyperlink"/>
            <w:b w:val="0"/>
            <w:bCs w:val="0"/>
            <w:noProof/>
            <w:sz w:val="24"/>
            <w:szCs w:val="24"/>
          </w:rPr>
          <w:t>Risk statements</w:t>
        </w:r>
        <w:r w:rsidRPr="00574680">
          <w:rPr>
            <w:b w:val="0"/>
            <w:bCs w:val="0"/>
            <w:noProof/>
            <w:webHidden/>
            <w:sz w:val="24"/>
            <w:szCs w:val="24"/>
          </w:rPr>
          <w:tab/>
        </w:r>
        <w:r w:rsidRPr="00574680">
          <w:rPr>
            <w:b w:val="0"/>
            <w:bCs w:val="0"/>
            <w:noProof/>
            <w:webHidden/>
            <w:sz w:val="24"/>
            <w:szCs w:val="24"/>
          </w:rPr>
          <w:fldChar w:fldCharType="begin"/>
        </w:r>
        <w:r w:rsidRPr="00574680">
          <w:rPr>
            <w:b w:val="0"/>
            <w:bCs w:val="0"/>
            <w:noProof/>
            <w:webHidden/>
            <w:sz w:val="24"/>
            <w:szCs w:val="24"/>
          </w:rPr>
          <w:instrText xml:space="preserve"> PAGEREF _Toc136858505 \h </w:instrText>
        </w:r>
        <w:r w:rsidRPr="00574680">
          <w:rPr>
            <w:b w:val="0"/>
            <w:bCs w:val="0"/>
            <w:noProof/>
            <w:webHidden/>
            <w:sz w:val="24"/>
            <w:szCs w:val="24"/>
          </w:rPr>
        </w:r>
        <w:r w:rsidRPr="00574680">
          <w:rPr>
            <w:b w:val="0"/>
            <w:bCs w:val="0"/>
            <w:noProof/>
            <w:webHidden/>
            <w:sz w:val="24"/>
            <w:szCs w:val="24"/>
          </w:rPr>
          <w:fldChar w:fldCharType="separate"/>
        </w:r>
        <w:r w:rsidR="00DF438D">
          <w:rPr>
            <w:b w:val="0"/>
            <w:bCs w:val="0"/>
            <w:noProof/>
            <w:webHidden/>
            <w:sz w:val="24"/>
            <w:szCs w:val="24"/>
          </w:rPr>
          <w:t>3</w:t>
        </w:r>
        <w:r w:rsidRPr="00574680">
          <w:rPr>
            <w:b w:val="0"/>
            <w:bCs w:val="0"/>
            <w:noProof/>
            <w:webHidden/>
            <w:sz w:val="24"/>
            <w:szCs w:val="24"/>
          </w:rPr>
          <w:fldChar w:fldCharType="end"/>
        </w:r>
      </w:hyperlink>
    </w:p>
    <w:p w14:paraId="798C97BC" w14:textId="6854D449" w:rsidR="002245C0" w:rsidRPr="00574680" w:rsidRDefault="002245C0" w:rsidP="00D53F81">
      <w:pPr>
        <w:pStyle w:val="TOC2"/>
        <w:tabs>
          <w:tab w:val="right" w:leader="dot" w:pos="9010"/>
        </w:tabs>
        <w:spacing w:after="240"/>
        <w:jc w:val="both"/>
        <w:rPr>
          <w:b w:val="0"/>
          <w:bCs w:val="0"/>
          <w:smallCaps w:val="0"/>
          <w:noProof/>
          <w:kern w:val="2"/>
          <w:sz w:val="24"/>
          <w:szCs w:val="24"/>
          <w14:ligatures w14:val="standardContextual"/>
        </w:rPr>
      </w:pPr>
      <w:hyperlink w:anchor="_Toc136858506" w:history="1">
        <w:r w:rsidRPr="00574680">
          <w:rPr>
            <w:rStyle w:val="Hyperlink"/>
            <w:b w:val="0"/>
            <w:bCs w:val="0"/>
            <w:noProof/>
            <w:sz w:val="24"/>
            <w:szCs w:val="24"/>
          </w:rPr>
          <w:t>Effect of leverage</w:t>
        </w:r>
        <w:r w:rsidRPr="00574680">
          <w:rPr>
            <w:b w:val="0"/>
            <w:bCs w:val="0"/>
            <w:noProof/>
            <w:webHidden/>
            <w:sz w:val="24"/>
            <w:szCs w:val="24"/>
          </w:rPr>
          <w:tab/>
        </w:r>
        <w:r w:rsidRPr="00574680">
          <w:rPr>
            <w:b w:val="0"/>
            <w:bCs w:val="0"/>
            <w:noProof/>
            <w:webHidden/>
            <w:sz w:val="24"/>
            <w:szCs w:val="24"/>
          </w:rPr>
          <w:fldChar w:fldCharType="begin"/>
        </w:r>
        <w:r w:rsidRPr="00574680">
          <w:rPr>
            <w:b w:val="0"/>
            <w:bCs w:val="0"/>
            <w:noProof/>
            <w:webHidden/>
            <w:sz w:val="24"/>
            <w:szCs w:val="24"/>
          </w:rPr>
          <w:instrText xml:space="preserve"> PAGEREF _Toc136858506 \h </w:instrText>
        </w:r>
        <w:r w:rsidRPr="00574680">
          <w:rPr>
            <w:b w:val="0"/>
            <w:bCs w:val="0"/>
            <w:noProof/>
            <w:webHidden/>
            <w:sz w:val="24"/>
            <w:szCs w:val="24"/>
          </w:rPr>
        </w:r>
        <w:r w:rsidRPr="00574680">
          <w:rPr>
            <w:b w:val="0"/>
            <w:bCs w:val="0"/>
            <w:noProof/>
            <w:webHidden/>
            <w:sz w:val="24"/>
            <w:szCs w:val="24"/>
          </w:rPr>
          <w:fldChar w:fldCharType="separate"/>
        </w:r>
        <w:r w:rsidR="00DF438D">
          <w:rPr>
            <w:b w:val="0"/>
            <w:bCs w:val="0"/>
            <w:noProof/>
            <w:webHidden/>
            <w:sz w:val="24"/>
            <w:szCs w:val="24"/>
          </w:rPr>
          <w:t>4</w:t>
        </w:r>
        <w:r w:rsidRPr="00574680">
          <w:rPr>
            <w:b w:val="0"/>
            <w:bCs w:val="0"/>
            <w:noProof/>
            <w:webHidden/>
            <w:sz w:val="24"/>
            <w:szCs w:val="24"/>
          </w:rPr>
          <w:fldChar w:fldCharType="end"/>
        </w:r>
      </w:hyperlink>
    </w:p>
    <w:p w14:paraId="21A60E18" w14:textId="3751521D" w:rsidR="002245C0" w:rsidRPr="00574680" w:rsidRDefault="002245C0" w:rsidP="00D53F81">
      <w:pPr>
        <w:pStyle w:val="TOC2"/>
        <w:tabs>
          <w:tab w:val="right" w:leader="dot" w:pos="9010"/>
        </w:tabs>
        <w:spacing w:after="240"/>
        <w:jc w:val="both"/>
        <w:rPr>
          <w:b w:val="0"/>
          <w:bCs w:val="0"/>
          <w:smallCaps w:val="0"/>
          <w:noProof/>
          <w:kern w:val="2"/>
          <w:sz w:val="24"/>
          <w:szCs w:val="24"/>
          <w14:ligatures w14:val="standardContextual"/>
        </w:rPr>
      </w:pPr>
      <w:hyperlink w:anchor="_Toc136858507" w:history="1">
        <w:r w:rsidRPr="00574680">
          <w:rPr>
            <w:rStyle w:val="Hyperlink"/>
            <w:b w:val="0"/>
            <w:bCs w:val="0"/>
            <w:noProof/>
            <w:sz w:val="24"/>
            <w:szCs w:val="24"/>
          </w:rPr>
          <w:t>Technical risks</w:t>
        </w:r>
        <w:r w:rsidRPr="00574680">
          <w:rPr>
            <w:b w:val="0"/>
            <w:bCs w:val="0"/>
            <w:noProof/>
            <w:webHidden/>
            <w:sz w:val="24"/>
            <w:szCs w:val="24"/>
          </w:rPr>
          <w:tab/>
        </w:r>
        <w:r w:rsidRPr="00574680">
          <w:rPr>
            <w:b w:val="0"/>
            <w:bCs w:val="0"/>
            <w:noProof/>
            <w:webHidden/>
            <w:sz w:val="24"/>
            <w:szCs w:val="24"/>
          </w:rPr>
          <w:fldChar w:fldCharType="begin"/>
        </w:r>
        <w:r w:rsidRPr="00574680">
          <w:rPr>
            <w:b w:val="0"/>
            <w:bCs w:val="0"/>
            <w:noProof/>
            <w:webHidden/>
            <w:sz w:val="24"/>
            <w:szCs w:val="24"/>
          </w:rPr>
          <w:instrText xml:space="preserve"> PAGEREF _Toc136858507 \h </w:instrText>
        </w:r>
        <w:r w:rsidRPr="00574680">
          <w:rPr>
            <w:b w:val="0"/>
            <w:bCs w:val="0"/>
            <w:noProof/>
            <w:webHidden/>
            <w:sz w:val="24"/>
            <w:szCs w:val="24"/>
          </w:rPr>
        </w:r>
        <w:r w:rsidRPr="00574680">
          <w:rPr>
            <w:b w:val="0"/>
            <w:bCs w:val="0"/>
            <w:noProof/>
            <w:webHidden/>
            <w:sz w:val="24"/>
            <w:szCs w:val="24"/>
          </w:rPr>
          <w:fldChar w:fldCharType="separate"/>
        </w:r>
        <w:r w:rsidR="00DF438D">
          <w:rPr>
            <w:b w:val="0"/>
            <w:bCs w:val="0"/>
            <w:noProof/>
            <w:webHidden/>
            <w:sz w:val="24"/>
            <w:szCs w:val="24"/>
          </w:rPr>
          <w:t>4</w:t>
        </w:r>
        <w:r w:rsidRPr="00574680">
          <w:rPr>
            <w:b w:val="0"/>
            <w:bCs w:val="0"/>
            <w:noProof/>
            <w:webHidden/>
            <w:sz w:val="24"/>
            <w:szCs w:val="24"/>
          </w:rPr>
          <w:fldChar w:fldCharType="end"/>
        </w:r>
      </w:hyperlink>
    </w:p>
    <w:p w14:paraId="7A777FDD" w14:textId="2249B625" w:rsidR="002245C0" w:rsidRPr="00574680" w:rsidRDefault="002245C0" w:rsidP="00D53F81">
      <w:pPr>
        <w:pStyle w:val="TOC2"/>
        <w:tabs>
          <w:tab w:val="right" w:leader="dot" w:pos="9010"/>
        </w:tabs>
        <w:spacing w:after="240"/>
        <w:jc w:val="both"/>
        <w:rPr>
          <w:b w:val="0"/>
          <w:bCs w:val="0"/>
          <w:smallCaps w:val="0"/>
          <w:noProof/>
          <w:kern w:val="2"/>
          <w:sz w:val="24"/>
          <w:szCs w:val="24"/>
          <w14:ligatures w14:val="standardContextual"/>
        </w:rPr>
      </w:pPr>
      <w:hyperlink w:anchor="_Toc136858508" w:history="1">
        <w:r w:rsidRPr="00574680">
          <w:rPr>
            <w:rStyle w:val="Hyperlink"/>
            <w:b w:val="0"/>
            <w:bCs w:val="0"/>
            <w:noProof/>
            <w:sz w:val="24"/>
            <w:szCs w:val="24"/>
          </w:rPr>
          <w:t>Trading platform</w:t>
        </w:r>
        <w:r w:rsidRPr="00574680">
          <w:rPr>
            <w:b w:val="0"/>
            <w:bCs w:val="0"/>
            <w:noProof/>
            <w:webHidden/>
            <w:sz w:val="24"/>
            <w:szCs w:val="24"/>
          </w:rPr>
          <w:tab/>
        </w:r>
        <w:r w:rsidRPr="00574680">
          <w:rPr>
            <w:b w:val="0"/>
            <w:bCs w:val="0"/>
            <w:noProof/>
            <w:webHidden/>
            <w:sz w:val="24"/>
            <w:szCs w:val="24"/>
          </w:rPr>
          <w:fldChar w:fldCharType="begin"/>
        </w:r>
        <w:r w:rsidRPr="00574680">
          <w:rPr>
            <w:b w:val="0"/>
            <w:bCs w:val="0"/>
            <w:noProof/>
            <w:webHidden/>
            <w:sz w:val="24"/>
            <w:szCs w:val="24"/>
          </w:rPr>
          <w:instrText xml:space="preserve"> PAGEREF _Toc136858508 \h </w:instrText>
        </w:r>
        <w:r w:rsidRPr="00574680">
          <w:rPr>
            <w:b w:val="0"/>
            <w:bCs w:val="0"/>
            <w:noProof/>
            <w:webHidden/>
            <w:sz w:val="24"/>
            <w:szCs w:val="24"/>
          </w:rPr>
        </w:r>
        <w:r w:rsidRPr="00574680">
          <w:rPr>
            <w:b w:val="0"/>
            <w:bCs w:val="0"/>
            <w:noProof/>
            <w:webHidden/>
            <w:sz w:val="24"/>
            <w:szCs w:val="24"/>
          </w:rPr>
          <w:fldChar w:fldCharType="separate"/>
        </w:r>
        <w:r w:rsidR="00DF438D">
          <w:rPr>
            <w:b w:val="0"/>
            <w:bCs w:val="0"/>
            <w:noProof/>
            <w:webHidden/>
            <w:sz w:val="24"/>
            <w:szCs w:val="24"/>
          </w:rPr>
          <w:t>5</w:t>
        </w:r>
        <w:r w:rsidRPr="00574680">
          <w:rPr>
            <w:b w:val="0"/>
            <w:bCs w:val="0"/>
            <w:noProof/>
            <w:webHidden/>
            <w:sz w:val="24"/>
            <w:szCs w:val="24"/>
          </w:rPr>
          <w:fldChar w:fldCharType="end"/>
        </w:r>
      </w:hyperlink>
    </w:p>
    <w:p w14:paraId="5571369F" w14:textId="4C97D79D" w:rsidR="002245C0" w:rsidRPr="00574680" w:rsidRDefault="002245C0" w:rsidP="00D53F81">
      <w:pPr>
        <w:pStyle w:val="TOC2"/>
        <w:tabs>
          <w:tab w:val="right" w:leader="dot" w:pos="9010"/>
        </w:tabs>
        <w:spacing w:after="240"/>
        <w:jc w:val="both"/>
        <w:rPr>
          <w:b w:val="0"/>
          <w:bCs w:val="0"/>
          <w:smallCaps w:val="0"/>
          <w:noProof/>
          <w:kern w:val="2"/>
          <w:sz w:val="24"/>
          <w:szCs w:val="24"/>
          <w14:ligatures w14:val="standardContextual"/>
        </w:rPr>
      </w:pPr>
      <w:hyperlink w:anchor="_Toc136858509" w:history="1">
        <w:r w:rsidRPr="00574680">
          <w:rPr>
            <w:rStyle w:val="Hyperlink"/>
            <w:b w:val="0"/>
            <w:bCs w:val="0"/>
            <w:noProof/>
            <w:sz w:val="24"/>
            <w:szCs w:val="24"/>
          </w:rPr>
          <w:t>Communications</w:t>
        </w:r>
        <w:r w:rsidRPr="00574680">
          <w:rPr>
            <w:b w:val="0"/>
            <w:bCs w:val="0"/>
            <w:noProof/>
            <w:webHidden/>
            <w:sz w:val="24"/>
            <w:szCs w:val="24"/>
          </w:rPr>
          <w:tab/>
        </w:r>
        <w:r w:rsidRPr="00574680">
          <w:rPr>
            <w:b w:val="0"/>
            <w:bCs w:val="0"/>
            <w:noProof/>
            <w:webHidden/>
            <w:sz w:val="24"/>
            <w:szCs w:val="24"/>
          </w:rPr>
          <w:fldChar w:fldCharType="begin"/>
        </w:r>
        <w:r w:rsidRPr="00574680">
          <w:rPr>
            <w:b w:val="0"/>
            <w:bCs w:val="0"/>
            <w:noProof/>
            <w:webHidden/>
            <w:sz w:val="24"/>
            <w:szCs w:val="24"/>
          </w:rPr>
          <w:instrText xml:space="preserve"> PAGEREF _Toc136858509 \h </w:instrText>
        </w:r>
        <w:r w:rsidRPr="00574680">
          <w:rPr>
            <w:b w:val="0"/>
            <w:bCs w:val="0"/>
            <w:noProof/>
            <w:webHidden/>
            <w:sz w:val="24"/>
            <w:szCs w:val="24"/>
          </w:rPr>
        </w:r>
        <w:r w:rsidRPr="00574680">
          <w:rPr>
            <w:b w:val="0"/>
            <w:bCs w:val="0"/>
            <w:noProof/>
            <w:webHidden/>
            <w:sz w:val="24"/>
            <w:szCs w:val="24"/>
          </w:rPr>
          <w:fldChar w:fldCharType="separate"/>
        </w:r>
        <w:r w:rsidR="00DF438D">
          <w:rPr>
            <w:b w:val="0"/>
            <w:bCs w:val="0"/>
            <w:noProof/>
            <w:webHidden/>
            <w:sz w:val="24"/>
            <w:szCs w:val="24"/>
          </w:rPr>
          <w:t>5</w:t>
        </w:r>
        <w:r w:rsidRPr="00574680">
          <w:rPr>
            <w:b w:val="0"/>
            <w:bCs w:val="0"/>
            <w:noProof/>
            <w:webHidden/>
            <w:sz w:val="24"/>
            <w:szCs w:val="24"/>
          </w:rPr>
          <w:fldChar w:fldCharType="end"/>
        </w:r>
      </w:hyperlink>
    </w:p>
    <w:p w14:paraId="73495CFB" w14:textId="03617FF9" w:rsidR="002245C0" w:rsidRPr="00574680" w:rsidRDefault="002245C0" w:rsidP="00D53F81">
      <w:pPr>
        <w:pStyle w:val="TOC2"/>
        <w:tabs>
          <w:tab w:val="right" w:leader="dot" w:pos="9010"/>
        </w:tabs>
        <w:spacing w:after="240"/>
        <w:jc w:val="both"/>
        <w:rPr>
          <w:b w:val="0"/>
          <w:bCs w:val="0"/>
          <w:smallCaps w:val="0"/>
          <w:noProof/>
          <w:kern w:val="2"/>
          <w:sz w:val="24"/>
          <w:szCs w:val="24"/>
          <w14:ligatures w14:val="standardContextual"/>
        </w:rPr>
      </w:pPr>
      <w:hyperlink w:anchor="_Toc136858510" w:history="1">
        <w:r w:rsidRPr="00574680">
          <w:rPr>
            <w:rStyle w:val="Hyperlink"/>
            <w:b w:val="0"/>
            <w:bCs w:val="0"/>
            <w:noProof/>
            <w:sz w:val="24"/>
            <w:szCs w:val="24"/>
          </w:rPr>
          <w:t>Reimbursement of Investment</w:t>
        </w:r>
        <w:r w:rsidRPr="00574680">
          <w:rPr>
            <w:b w:val="0"/>
            <w:bCs w:val="0"/>
            <w:noProof/>
            <w:webHidden/>
            <w:sz w:val="24"/>
            <w:szCs w:val="24"/>
          </w:rPr>
          <w:tab/>
        </w:r>
        <w:r w:rsidRPr="00574680">
          <w:rPr>
            <w:b w:val="0"/>
            <w:bCs w:val="0"/>
            <w:noProof/>
            <w:webHidden/>
            <w:sz w:val="24"/>
            <w:szCs w:val="24"/>
          </w:rPr>
          <w:fldChar w:fldCharType="begin"/>
        </w:r>
        <w:r w:rsidRPr="00574680">
          <w:rPr>
            <w:b w:val="0"/>
            <w:bCs w:val="0"/>
            <w:noProof/>
            <w:webHidden/>
            <w:sz w:val="24"/>
            <w:szCs w:val="24"/>
          </w:rPr>
          <w:instrText xml:space="preserve"> PAGEREF _Toc136858510 \h </w:instrText>
        </w:r>
        <w:r w:rsidRPr="00574680">
          <w:rPr>
            <w:b w:val="0"/>
            <w:bCs w:val="0"/>
            <w:noProof/>
            <w:webHidden/>
            <w:sz w:val="24"/>
            <w:szCs w:val="24"/>
          </w:rPr>
        </w:r>
        <w:r w:rsidRPr="00574680">
          <w:rPr>
            <w:b w:val="0"/>
            <w:bCs w:val="0"/>
            <w:noProof/>
            <w:webHidden/>
            <w:sz w:val="24"/>
            <w:szCs w:val="24"/>
          </w:rPr>
          <w:fldChar w:fldCharType="separate"/>
        </w:r>
        <w:r w:rsidR="00DF438D">
          <w:rPr>
            <w:b w:val="0"/>
            <w:bCs w:val="0"/>
            <w:noProof/>
            <w:webHidden/>
            <w:sz w:val="24"/>
            <w:szCs w:val="24"/>
          </w:rPr>
          <w:t>6</w:t>
        </w:r>
        <w:r w:rsidRPr="00574680">
          <w:rPr>
            <w:b w:val="0"/>
            <w:bCs w:val="0"/>
            <w:noProof/>
            <w:webHidden/>
            <w:sz w:val="24"/>
            <w:szCs w:val="24"/>
          </w:rPr>
          <w:fldChar w:fldCharType="end"/>
        </w:r>
      </w:hyperlink>
    </w:p>
    <w:p w14:paraId="6081069D" w14:textId="77777777" w:rsidR="002245C0" w:rsidRPr="00574680" w:rsidRDefault="002245C0" w:rsidP="00D53F81">
      <w:pPr>
        <w:spacing w:after="240"/>
        <w:jc w:val="both"/>
        <w:rPr>
          <w:rFonts w:asciiTheme="minorHAnsi" w:hAnsiTheme="minorHAnsi" w:cstheme="minorHAnsi"/>
          <w:sz w:val="24"/>
          <w:szCs w:val="24"/>
        </w:rPr>
      </w:pPr>
      <w:r w:rsidRPr="00574680">
        <w:rPr>
          <w:rFonts w:asciiTheme="minorHAnsi" w:hAnsiTheme="minorHAnsi" w:cstheme="minorHAnsi"/>
          <w:noProof/>
          <w:sz w:val="24"/>
          <w:szCs w:val="24"/>
        </w:rPr>
        <w:fldChar w:fldCharType="end"/>
      </w:r>
    </w:p>
    <w:p w14:paraId="50E79192" w14:textId="77777777" w:rsidR="002245C0" w:rsidRPr="00574680" w:rsidRDefault="002245C0" w:rsidP="00D53F81">
      <w:pPr>
        <w:spacing w:after="240"/>
        <w:jc w:val="both"/>
        <w:rPr>
          <w:rFonts w:asciiTheme="minorHAnsi" w:hAnsiTheme="minorHAnsi" w:cstheme="minorHAnsi"/>
          <w:sz w:val="24"/>
          <w:szCs w:val="24"/>
        </w:rPr>
      </w:pPr>
    </w:p>
    <w:p w14:paraId="5EC87464" w14:textId="77777777" w:rsidR="002245C0" w:rsidRPr="00574680" w:rsidRDefault="002245C0" w:rsidP="00D53F81">
      <w:pPr>
        <w:spacing w:after="240"/>
        <w:jc w:val="both"/>
        <w:rPr>
          <w:rFonts w:asciiTheme="minorHAnsi" w:hAnsiTheme="minorHAnsi" w:cstheme="minorHAnsi"/>
          <w:sz w:val="24"/>
          <w:szCs w:val="24"/>
        </w:rPr>
      </w:pPr>
    </w:p>
    <w:p w14:paraId="4B25FED0" w14:textId="77777777" w:rsidR="002245C0" w:rsidRPr="00574680" w:rsidRDefault="002245C0" w:rsidP="00D53F81">
      <w:pPr>
        <w:spacing w:after="240"/>
        <w:jc w:val="both"/>
        <w:rPr>
          <w:rFonts w:asciiTheme="minorHAnsi" w:hAnsiTheme="minorHAnsi" w:cstheme="minorHAnsi"/>
          <w:sz w:val="24"/>
          <w:szCs w:val="24"/>
        </w:rPr>
      </w:pPr>
    </w:p>
    <w:p w14:paraId="0BAD4D47" w14:textId="77777777" w:rsidR="002245C0" w:rsidRPr="00574680" w:rsidRDefault="002245C0" w:rsidP="00D53F81">
      <w:pPr>
        <w:spacing w:after="240"/>
        <w:jc w:val="both"/>
        <w:rPr>
          <w:rFonts w:asciiTheme="minorHAnsi" w:hAnsiTheme="minorHAnsi" w:cstheme="minorHAnsi"/>
          <w:sz w:val="24"/>
          <w:szCs w:val="24"/>
        </w:rPr>
      </w:pPr>
    </w:p>
    <w:p w14:paraId="127A5CDC" w14:textId="77777777" w:rsidR="002245C0" w:rsidRPr="00574680" w:rsidRDefault="002245C0" w:rsidP="00D53F81">
      <w:pPr>
        <w:spacing w:after="240"/>
        <w:jc w:val="both"/>
        <w:rPr>
          <w:rFonts w:asciiTheme="minorHAnsi" w:hAnsiTheme="minorHAnsi" w:cstheme="minorHAnsi"/>
          <w:sz w:val="24"/>
          <w:szCs w:val="24"/>
        </w:rPr>
      </w:pPr>
    </w:p>
    <w:p w14:paraId="7B492302" w14:textId="77777777" w:rsidR="002245C0" w:rsidRPr="00574680" w:rsidRDefault="002245C0" w:rsidP="00D53F81">
      <w:pPr>
        <w:spacing w:after="240"/>
        <w:jc w:val="both"/>
        <w:rPr>
          <w:rFonts w:asciiTheme="minorHAnsi" w:hAnsiTheme="minorHAnsi" w:cstheme="minorHAnsi"/>
          <w:sz w:val="24"/>
          <w:szCs w:val="24"/>
        </w:rPr>
      </w:pPr>
    </w:p>
    <w:p w14:paraId="3FD101AE" w14:textId="77777777" w:rsidR="002245C0" w:rsidRPr="00574680" w:rsidRDefault="002245C0" w:rsidP="00D53F81">
      <w:pPr>
        <w:spacing w:after="240"/>
        <w:jc w:val="both"/>
        <w:rPr>
          <w:rFonts w:asciiTheme="minorHAnsi" w:hAnsiTheme="minorHAnsi" w:cstheme="minorHAnsi"/>
          <w:sz w:val="24"/>
          <w:szCs w:val="24"/>
        </w:rPr>
      </w:pPr>
    </w:p>
    <w:p w14:paraId="503A5716" w14:textId="77777777" w:rsidR="002245C0" w:rsidRPr="00574680" w:rsidRDefault="002245C0" w:rsidP="00D53F81">
      <w:pPr>
        <w:spacing w:after="240"/>
        <w:jc w:val="both"/>
        <w:rPr>
          <w:rFonts w:asciiTheme="minorHAnsi" w:hAnsiTheme="minorHAnsi" w:cstheme="minorHAnsi"/>
          <w:sz w:val="24"/>
          <w:szCs w:val="24"/>
        </w:rPr>
      </w:pPr>
    </w:p>
    <w:p w14:paraId="692BCFE4" w14:textId="77777777" w:rsidR="002245C0" w:rsidRPr="00574680" w:rsidRDefault="002245C0" w:rsidP="00D53F81">
      <w:pPr>
        <w:spacing w:after="240"/>
        <w:jc w:val="both"/>
        <w:rPr>
          <w:rFonts w:asciiTheme="minorHAnsi" w:hAnsiTheme="minorHAnsi" w:cstheme="minorHAnsi"/>
          <w:sz w:val="24"/>
          <w:szCs w:val="24"/>
        </w:rPr>
      </w:pPr>
    </w:p>
    <w:p w14:paraId="50D3430E" w14:textId="77777777" w:rsidR="002245C0" w:rsidRPr="00574680" w:rsidRDefault="002245C0" w:rsidP="00D53F81">
      <w:pPr>
        <w:spacing w:after="240"/>
        <w:jc w:val="both"/>
        <w:rPr>
          <w:rFonts w:asciiTheme="minorHAnsi" w:hAnsiTheme="minorHAnsi" w:cstheme="minorHAnsi"/>
          <w:sz w:val="24"/>
          <w:szCs w:val="24"/>
        </w:rPr>
      </w:pPr>
    </w:p>
    <w:p w14:paraId="53C05922" w14:textId="77777777" w:rsidR="002245C0" w:rsidRPr="00574680" w:rsidRDefault="002245C0" w:rsidP="00D53F81">
      <w:pPr>
        <w:spacing w:after="240"/>
        <w:jc w:val="both"/>
        <w:rPr>
          <w:rFonts w:asciiTheme="minorHAnsi" w:hAnsiTheme="minorHAnsi" w:cstheme="minorHAnsi"/>
          <w:sz w:val="24"/>
          <w:szCs w:val="24"/>
        </w:rPr>
      </w:pPr>
    </w:p>
    <w:p w14:paraId="15286085" w14:textId="77777777" w:rsidR="002245C0" w:rsidRPr="00574680" w:rsidRDefault="002245C0" w:rsidP="00D53F81">
      <w:pPr>
        <w:spacing w:after="240"/>
        <w:jc w:val="both"/>
        <w:rPr>
          <w:rFonts w:asciiTheme="minorHAnsi" w:hAnsiTheme="minorHAnsi" w:cstheme="minorHAnsi"/>
          <w:sz w:val="24"/>
          <w:szCs w:val="24"/>
        </w:rPr>
      </w:pPr>
    </w:p>
    <w:p w14:paraId="490B88C3" w14:textId="77777777" w:rsidR="002245C0" w:rsidRPr="00574680" w:rsidRDefault="002245C0" w:rsidP="00D53F81">
      <w:pPr>
        <w:spacing w:after="240"/>
        <w:jc w:val="both"/>
        <w:rPr>
          <w:rFonts w:asciiTheme="minorHAnsi" w:hAnsiTheme="minorHAnsi" w:cstheme="minorHAnsi"/>
          <w:sz w:val="24"/>
          <w:szCs w:val="24"/>
        </w:rPr>
      </w:pPr>
    </w:p>
    <w:p w14:paraId="5A8A6E64" w14:textId="77777777" w:rsidR="002245C0" w:rsidRPr="00574680" w:rsidRDefault="002245C0" w:rsidP="00D53F81">
      <w:pPr>
        <w:spacing w:after="240"/>
        <w:jc w:val="both"/>
        <w:rPr>
          <w:rFonts w:asciiTheme="minorHAnsi" w:hAnsiTheme="minorHAnsi" w:cstheme="minorHAnsi"/>
          <w:sz w:val="24"/>
          <w:szCs w:val="24"/>
        </w:rPr>
      </w:pPr>
    </w:p>
    <w:p w14:paraId="400E91C1" w14:textId="77777777" w:rsidR="002245C0" w:rsidRDefault="002245C0" w:rsidP="00D53F81">
      <w:pPr>
        <w:pStyle w:val="Heading2"/>
        <w:spacing w:after="240"/>
        <w:jc w:val="both"/>
        <w:rPr>
          <w:rFonts w:asciiTheme="minorHAnsi" w:hAnsiTheme="minorHAnsi" w:cstheme="minorHAnsi"/>
          <w:sz w:val="24"/>
          <w:szCs w:val="24"/>
        </w:rPr>
      </w:pPr>
      <w:bookmarkStart w:id="2" w:name="_Toc136858504"/>
      <w:r w:rsidRPr="00574680">
        <w:rPr>
          <w:rFonts w:asciiTheme="minorHAnsi" w:hAnsiTheme="minorHAnsi" w:cstheme="minorHAnsi"/>
          <w:sz w:val="24"/>
          <w:szCs w:val="24"/>
        </w:rPr>
        <w:lastRenderedPageBreak/>
        <w:t>Overview</w:t>
      </w:r>
      <w:bookmarkEnd w:id="2"/>
    </w:p>
    <w:p w14:paraId="005A3E76" w14:textId="37323F15" w:rsidR="00CA0BC7" w:rsidRPr="00380515" w:rsidRDefault="00C53546" w:rsidP="00CA0BC7">
      <w:pPr>
        <w:spacing w:after="240"/>
        <w:jc w:val="both"/>
        <w:rPr>
          <w:rFonts w:asciiTheme="minorHAnsi" w:hAnsiTheme="minorHAnsi" w:cstheme="minorHAnsi"/>
          <w:sz w:val="24"/>
          <w:szCs w:val="24"/>
        </w:rPr>
      </w:pPr>
      <w:bookmarkStart w:id="3" w:name="_Hlk172818509"/>
      <w:r>
        <w:rPr>
          <w:rFonts w:asciiTheme="minorHAnsi" w:hAnsiTheme="minorHAnsi" w:cstheme="minorHAnsi"/>
          <w:b/>
          <w:bCs/>
          <w:sz w:val="24"/>
          <w:szCs w:val="24"/>
        </w:rPr>
        <w:t>WNS Trade Limit</w:t>
      </w:r>
      <w:r w:rsidR="00CA0BC7" w:rsidRPr="00380515">
        <w:rPr>
          <w:rFonts w:asciiTheme="minorHAnsi" w:hAnsiTheme="minorHAnsi" w:cstheme="minorHAnsi"/>
          <w:b/>
          <w:bCs/>
          <w:sz w:val="24"/>
          <w:szCs w:val="24"/>
        </w:rPr>
        <w:t xml:space="preserve"> </w:t>
      </w:r>
      <w:r w:rsidR="00CA0BC7" w:rsidRPr="00380515">
        <w:rPr>
          <w:rFonts w:asciiTheme="minorHAnsi" w:hAnsiTheme="minorHAnsi" w:cstheme="minorHAnsi"/>
          <w:sz w:val="24"/>
          <w:szCs w:val="24"/>
        </w:rPr>
        <w:t>(hereinafter referred to as the “</w:t>
      </w:r>
      <w:r w:rsidR="00CA0BC7" w:rsidRPr="00380515">
        <w:rPr>
          <w:rFonts w:asciiTheme="minorHAnsi" w:hAnsiTheme="minorHAnsi" w:cstheme="minorHAnsi"/>
          <w:b/>
          <w:bCs/>
          <w:sz w:val="24"/>
          <w:szCs w:val="24"/>
        </w:rPr>
        <w:t>Company</w:t>
      </w:r>
      <w:r w:rsidR="00CA0BC7" w:rsidRPr="00380515">
        <w:rPr>
          <w:rFonts w:asciiTheme="minorHAnsi" w:hAnsiTheme="minorHAnsi" w:cstheme="minorHAnsi"/>
          <w:sz w:val="24"/>
          <w:szCs w:val="24"/>
        </w:rPr>
        <w:t>”)</w:t>
      </w:r>
      <w:r w:rsidR="00CA0BC7" w:rsidRPr="00380515">
        <w:rPr>
          <w:rFonts w:asciiTheme="minorHAnsi" w:hAnsiTheme="minorHAnsi" w:cstheme="minorHAnsi"/>
          <w:b/>
          <w:bCs/>
          <w:sz w:val="24"/>
          <w:szCs w:val="24"/>
        </w:rPr>
        <w:t xml:space="preserve"> </w:t>
      </w:r>
      <w:r w:rsidR="00CA0BC7" w:rsidRPr="00380515">
        <w:rPr>
          <w:rFonts w:asciiTheme="minorHAnsi" w:hAnsiTheme="minorHAnsi" w:cstheme="minorHAnsi"/>
          <w:sz w:val="24"/>
          <w:szCs w:val="24"/>
        </w:rPr>
        <w:t>is an Investment Dealer (Full-Service Dealer, excluding Underwriting) (the “</w:t>
      </w:r>
      <w:r w:rsidR="00CA0BC7" w:rsidRPr="00380515">
        <w:rPr>
          <w:rFonts w:asciiTheme="minorHAnsi" w:hAnsiTheme="minorHAnsi" w:cstheme="minorHAnsi"/>
          <w:b/>
          <w:sz w:val="24"/>
          <w:szCs w:val="24"/>
        </w:rPr>
        <w:t>ID License</w:t>
      </w:r>
      <w:r w:rsidR="00CA0BC7" w:rsidRPr="00380515">
        <w:rPr>
          <w:rFonts w:asciiTheme="minorHAnsi" w:hAnsiTheme="minorHAnsi" w:cstheme="minorHAnsi"/>
          <w:sz w:val="24"/>
          <w:szCs w:val="24"/>
        </w:rPr>
        <w:t xml:space="preserve">”), regulated by the </w:t>
      </w:r>
      <w:r w:rsidR="00CA0BC7" w:rsidRPr="00380515">
        <w:rPr>
          <w:rFonts w:asciiTheme="minorHAnsi" w:hAnsiTheme="minorHAnsi" w:cstheme="minorHAnsi"/>
          <w:b/>
          <w:bCs/>
          <w:sz w:val="24"/>
          <w:szCs w:val="24"/>
        </w:rPr>
        <w:t xml:space="preserve">Financial Services Commission (‘FSC’) </w:t>
      </w:r>
      <w:r w:rsidR="00CA0BC7" w:rsidRPr="00380515">
        <w:rPr>
          <w:rFonts w:asciiTheme="minorHAnsi" w:hAnsiTheme="minorHAnsi" w:cstheme="minorHAnsi"/>
          <w:sz w:val="24"/>
          <w:szCs w:val="24"/>
        </w:rPr>
        <w:t xml:space="preserve">in Mauritius under the license number </w:t>
      </w:r>
      <w:r w:rsidR="00282048" w:rsidRPr="00282048">
        <w:rPr>
          <w:rFonts w:asciiTheme="minorHAnsi" w:hAnsiTheme="minorHAnsi" w:cstheme="minorHAnsi"/>
          <w:sz w:val="24"/>
          <w:szCs w:val="24"/>
        </w:rPr>
        <w:t>GB23201953</w:t>
      </w:r>
      <w:r w:rsidR="00CA0BC7" w:rsidRPr="00380515">
        <w:rPr>
          <w:rFonts w:asciiTheme="minorHAnsi" w:hAnsiTheme="minorHAnsi" w:cstheme="minorHAnsi"/>
          <w:sz w:val="24"/>
          <w:szCs w:val="24"/>
        </w:rPr>
        <w:t xml:space="preserve"> granted by the FSC on [Insert Date].</w:t>
      </w:r>
    </w:p>
    <w:bookmarkEnd w:id="3"/>
    <w:p w14:paraId="11E0DC13" w14:textId="211AD5B0" w:rsidR="00CA0BC7" w:rsidRPr="00380515" w:rsidRDefault="00CA0BC7" w:rsidP="00CA0BC7">
      <w:pPr>
        <w:rPr>
          <w:rFonts w:asciiTheme="minorHAnsi" w:hAnsiTheme="minorHAnsi" w:cstheme="minorHAnsi"/>
          <w:sz w:val="24"/>
          <w:szCs w:val="24"/>
        </w:rPr>
      </w:pPr>
      <w:r w:rsidRPr="00380515">
        <w:rPr>
          <w:rFonts w:asciiTheme="minorHAnsi" w:hAnsiTheme="minorHAnsi" w:cstheme="minorHAnsi"/>
          <w:sz w:val="24"/>
          <w:szCs w:val="24"/>
        </w:rPr>
        <w:t>The Company also holds a Global Business License (“</w:t>
      </w:r>
      <w:r w:rsidRPr="00380515">
        <w:rPr>
          <w:rFonts w:asciiTheme="minorHAnsi" w:hAnsiTheme="minorHAnsi" w:cstheme="minorHAnsi"/>
          <w:b/>
          <w:sz w:val="24"/>
          <w:szCs w:val="24"/>
        </w:rPr>
        <w:t>GBL</w:t>
      </w:r>
      <w:r w:rsidRPr="00380515">
        <w:rPr>
          <w:rFonts w:asciiTheme="minorHAnsi" w:hAnsiTheme="minorHAnsi" w:cstheme="minorHAnsi"/>
          <w:sz w:val="24"/>
          <w:szCs w:val="24"/>
        </w:rPr>
        <w:t xml:space="preserve">”) issued by the FSC on [Insert Date].  </w:t>
      </w:r>
    </w:p>
    <w:p w14:paraId="3B960CAC" w14:textId="77777777" w:rsidR="00CA0BC7" w:rsidRPr="00380515" w:rsidRDefault="00CA0BC7" w:rsidP="00380515"/>
    <w:p w14:paraId="09FA60D3" w14:textId="3650E6AF" w:rsidR="002245C0" w:rsidRPr="00574680" w:rsidRDefault="002245C0" w:rsidP="00D53F81">
      <w:pPr>
        <w:spacing w:after="240" w:line="259" w:lineRule="auto"/>
        <w:jc w:val="both"/>
        <w:rPr>
          <w:rFonts w:asciiTheme="minorHAnsi" w:hAnsiTheme="minorHAnsi" w:cstheme="minorHAnsi"/>
          <w:sz w:val="24"/>
          <w:szCs w:val="24"/>
        </w:rPr>
      </w:pPr>
      <w:r w:rsidRPr="00574680">
        <w:rPr>
          <w:rFonts w:asciiTheme="minorHAnsi" w:hAnsiTheme="minorHAnsi" w:cstheme="minorHAnsi"/>
          <w:sz w:val="24"/>
          <w:szCs w:val="24"/>
        </w:rPr>
        <w:t xml:space="preserve">The following statements are intended to inform the </w:t>
      </w:r>
      <w:r w:rsidR="00A62E6E">
        <w:rPr>
          <w:rFonts w:asciiTheme="minorHAnsi" w:hAnsiTheme="minorHAnsi" w:cstheme="minorHAnsi"/>
          <w:sz w:val="24"/>
          <w:szCs w:val="24"/>
        </w:rPr>
        <w:t>c</w:t>
      </w:r>
      <w:r w:rsidRPr="00574680">
        <w:rPr>
          <w:rFonts w:asciiTheme="minorHAnsi" w:hAnsiTheme="minorHAnsi" w:cstheme="minorHAnsi"/>
          <w:sz w:val="24"/>
          <w:szCs w:val="24"/>
        </w:rPr>
        <w:t xml:space="preserve">ustomer of the potential risks involved in trading on financial markets. Customers should be aware of the potential losses associated with such risks. This document forms an integral part of the </w:t>
      </w:r>
      <w:r w:rsidR="00A62E6E">
        <w:rPr>
          <w:rFonts w:asciiTheme="minorHAnsi" w:hAnsiTheme="minorHAnsi" w:cstheme="minorHAnsi"/>
          <w:sz w:val="24"/>
          <w:szCs w:val="24"/>
        </w:rPr>
        <w:t>a</w:t>
      </w:r>
      <w:r w:rsidRPr="00574680">
        <w:rPr>
          <w:rFonts w:asciiTheme="minorHAnsi" w:hAnsiTheme="minorHAnsi" w:cstheme="minorHAnsi"/>
          <w:sz w:val="24"/>
          <w:szCs w:val="24"/>
        </w:rPr>
        <w:t>greement between the Company and the Customer. Should there be no clear definition of a term set out in this document, the interpretation of that term shall be governed firstly by the definition given in the Customer Agreement. This document cannot disclose all risks involved in trading due to the wide range of feasible situations.</w:t>
      </w:r>
    </w:p>
    <w:p w14:paraId="65612B9B" w14:textId="3387E5B7" w:rsidR="002245C0" w:rsidRPr="00574680" w:rsidRDefault="002245C0" w:rsidP="00D53F81">
      <w:pPr>
        <w:spacing w:after="240" w:line="259" w:lineRule="auto"/>
        <w:jc w:val="both"/>
        <w:rPr>
          <w:rFonts w:asciiTheme="minorHAnsi" w:hAnsiTheme="minorHAnsi" w:cstheme="minorHAnsi"/>
          <w:sz w:val="24"/>
          <w:szCs w:val="24"/>
        </w:rPr>
      </w:pPr>
      <w:r w:rsidRPr="00574680">
        <w:rPr>
          <w:rFonts w:asciiTheme="minorHAnsi" w:hAnsiTheme="minorHAnsi" w:cstheme="minorHAnsi"/>
          <w:sz w:val="24"/>
          <w:szCs w:val="24"/>
        </w:rPr>
        <w:t xml:space="preserve">In issuing a </w:t>
      </w:r>
      <w:proofErr w:type="spellStart"/>
      <w:r w:rsidRPr="00574680">
        <w:rPr>
          <w:rFonts w:asciiTheme="minorHAnsi" w:hAnsiTheme="minorHAnsi" w:cstheme="minorHAnsi"/>
          <w:sz w:val="24"/>
          <w:szCs w:val="24"/>
        </w:rPr>
        <w:t>licence</w:t>
      </w:r>
      <w:proofErr w:type="spellEnd"/>
      <w:r w:rsidRPr="00574680">
        <w:rPr>
          <w:rFonts w:asciiTheme="minorHAnsi" w:hAnsiTheme="minorHAnsi" w:cstheme="minorHAnsi"/>
          <w:sz w:val="24"/>
          <w:szCs w:val="24"/>
        </w:rPr>
        <w:t xml:space="preserve"> to </w:t>
      </w:r>
      <w:r w:rsidR="00CA0BC7">
        <w:rPr>
          <w:rFonts w:asciiTheme="minorHAnsi" w:hAnsiTheme="minorHAnsi" w:cstheme="minorHAnsi"/>
          <w:sz w:val="24"/>
          <w:szCs w:val="24"/>
        </w:rPr>
        <w:t xml:space="preserve">the </w:t>
      </w:r>
      <w:proofErr w:type="gramStart"/>
      <w:r w:rsidR="00CA0BC7">
        <w:rPr>
          <w:rFonts w:asciiTheme="minorHAnsi" w:hAnsiTheme="minorHAnsi" w:cstheme="minorHAnsi"/>
          <w:sz w:val="24"/>
          <w:szCs w:val="24"/>
        </w:rPr>
        <w:t xml:space="preserve">Company </w:t>
      </w:r>
      <w:r w:rsidRPr="00574680">
        <w:rPr>
          <w:rFonts w:asciiTheme="minorHAnsi" w:hAnsiTheme="minorHAnsi" w:cstheme="minorHAnsi"/>
          <w:sz w:val="24"/>
          <w:szCs w:val="24"/>
        </w:rPr>
        <w:t>,</w:t>
      </w:r>
      <w:proofErr w:type="gramEnd"/>
      <w:r w:rsidRPr="00574680">
        <w:rPr>
          <w:rFonts w:asciiTheme="minorHAnsi" w:hAnsiTheme="minorHAnsi" w:cstheme="minorHAnsi"/>
          <w:sz w:val="24"/>
          <w:szCs w:val="24"/>
        </w:rPr>
        <w:t xml:space="preserve"> no regulatory authority</w:t>
      </w:r>
      <w:r w:rsidR="00CA0BC7">
        <w:rPr>
          <w:rFonts w:asciiTheme="minorHAnsi" w:hAnsiTheme="minorHAnsi" w:cstheme="minorHAnsi"/>
          <w:sz w:val="24"/>
          <w:szCs w:val="24"/>
        </w:rPr>
        <w:t xml:space="preserve"> in Mauritius</w:t>
      </w:r>
      <w:r w:rsidRPr="00574680">
        <w:rPr>
          <w:rFonts w:asciiTheme="minorHAnsi" w:hAnsiTheme="minorHAnsi" w:cstheme="minorHAnsi"/>
          <w:sz w:val="24"/>
          <w:szCs w:val="24"/>
        </w:rPr>
        <w:t xml:space="preserve"> has vouched for:</w:t>
      </w:r>
    </w:p>
    <w:p w14:paraId="5BD2D8E9" w14:textId="77777777" w:rsidR="002245C0" w:rsidRPr="00574680" w:rsidRDefault="002245C0" w:rsidP="00D53F81">
      <w:pPr>
        <w:pStyle w:val="ListParagraph"/>
        <w:widowControl/>
        <w:numPr>
          <w:ilvl w:val="0"/>
          <w:numId w:val="4"/>
        </w:numPr>
        <w:autoSpaceDE/>
        <w:autoSpaceDN/>
        <w:spacing w:after="240" w:line="259" w:lineRule="auto"/>
        <w:ind w:left="1134"/>
        <w:contextualSpacing/>
        <w:rPr>
          <w:rFonts w:asciiTheme="minorHAnsi" w:hAnsiTheme="minorHAnsi" w:cstheme="minorHAnsi"/>
          <w:sz w:val="24"/>
          <w:szCs w:val="24"/>
        </w:rPr>
      </w:pPr>
      <w:r w:rsidRPr="00574680">
        <w:rPr>
          <w:rFonts w:asciiTheme="minorHAnsi" w:hAnsiTheme="minorHAnsi" w:cstheme="minorHAnsi"/>
          <w:sz w:val="24"/>
          <w:szCs w:val="24"/>
        </w:rPr>
        <w:t>the reliability and financial soundness of the products offered or products on which the Company provides its service; and</w:t>
      </w:r>
    </w:p>
    <w:p w14:paraId="42D8494C" w14:textId="77777777" w:rsidR="002245C0" w:rsidRPr="00574680" w:rsidRDefault="002245C0" w:rsidP="00D53F81">
      <w:pPr>
        <w:pStyle w:val="ListParagraph"/>
        <w:widowControl/>
        <w:numPr>
          <w:ilvl w:val="0"/>
          <w:numId w:val="4"/>
        </w:numPr>
        <w:autoSpaceDE/>
        <w:autoSpaceDN/>
        <w:spacing w:after="240" w:line="259" w:lineRule="auto"/>
        <w:ind w:left="1134"/>
        <w:contextualSpacing/>
        <w:rPr>
          <w:rFonts w:asciiTheme="minorHAnsi" w:hAnsiTheme="minorHAnsi" w:cstheme="minorHAnsi"/>
          <w:sz w:val="24"/>
          <w:szCs w:val="24"/>
        </w:rPr>
      </w:pPr>
      <w:r w:rsidRPr="00574680">
        <w:rPr>
          <w:rFonts w:asciiTheme="minorHAnsi" w:hAnsiTheme="minorHAnsi" w:cstheme="minorHAnsi"/>
          <w:sz w:val="24"/>
          <w:szCs w:val="24"/>
        </w:rPr>
        <w:t>the correctness of statements or opinions expressed by the Company, if any.</w:t>
      </w:r>
    </w:p>
    <w:p w14:paraId="7E80BC9A" w14:textId="77777777" w:rsidR="002245C0" w:rsidRPr="00574680" w:rsidRDefault="002245C0" w:rsidP="00D53F81">
      <w:pPr>
        <w:spacing w:after="240" w:line="259" w:lineRule="auto"/>
        <w:jc w:val="both"/>
        <w:rPr>
          <w:rFonts w:asciiTheme="minorHAnsi" w:hAnsiTheme="minorHAnsi" w:cstheme="minorHAnsi"/>
          <w:sz w:val="24"/>
          <w:szCs w:val="24"/>
        </w:rPr>
      </w:pPr>
      <w:r w:rsidRPr="00574680">
        <w:rPr>
          <w:rFonts w:asciiTheme="minorHAnsi" w:hAnsiTheme="minorHAnsi" w:cstheme="minorHAnsi"/>
          <w:sz w:val="24"/>
          <w:szCs w:val="24"/>
        </w:rPr>
        <w:t>Every Customer should deal with the Company at their own risks and shall not be protected by any statutory compensation arrangements in any event whatsoever.</w:t>
      </w:r>
    </w:p>
    <w:p w14:paraId="2BD0518A" w14:textId="77777777" w:rsidR="002245C0" w:rsidRPr="00574680" w:rsidRDefault="002245C0" w:rsidP="00D53F81">
      <w:pPr>
        <w:spacing w:after="240" w:line="259" w:lineRule="auto"/>
        <w:jc w:val="both"/>
        <w:rPr>
          <w:rFonts w:asciiTheme="minorHAnsi" w:hAnsiTheme="minorHAnsi" w:cstheme="minorHAnsi"/>
          <w:sz w:val="24"/>
          <w:szCs w:val="24"/>
        </w:rPr>
      </w:pPr>
      <w:r w:rsidRPr="00574680">
        <w:rPr>
          <w:rFonts w:asciiTheme="minorHAnsi" w:hAnsiTheme="minorHAnsi" w:cstheme="minorHAnsi"/>
          <w:sz w:val="24"/>
          <w:szCs w:val="24"/>
        </w:rPr>
        <w:t>Every person intending to trade on the products offered by the Company is recommended to seek independent advice on the investment viability and risk associated with such products and services proposed by the Company.</w:t>
      </w:r>
    </w:p>
    <w:p w14:paraId="0E237009" w14:textId="77777777" w:rsidR="002245C0" w:rsidRPr="00574680" w:rsidRDefault="002245C0" w:rsidP="00D53F81">
      <w:pPr>
        <w:pStyle w:val="Heading2"/>
        <w:spacing w:after="240"/>
        <w:jc w:val="both"/>
        <w:rPr>
          <w:rFonts w:asciiTheme="minorHAnsi" w:hAnsiTheme="minorHAnsi" w:cstheme="minorHAnsi"/>
          <w:sz w:val="24"/>
          <w:szCs w:val="24"/>
        </w:rPr>
      </w:pPr>
      <w:bookmarkStart w:id="4" w:name="_Toc136858505"/>
      <w:r w:rsidRPr="00574680">
        <w:rPr>
          <w:rFonts w:asciiTheme="minorHAnsi" w:hAnsiTheme="minorHAnsi" w:cstheme="minorHAnsi"/>
          <w:sz w:val="24"/>
          <w:szCs w:val="24"/>
        </w:rPr>
        <w:t>Risk statements</w:t>
      </w:r>
      <w:bookmarkEnd w:id="4"/>
    </w:p>
    <w:p w14:paraId="008DB4F5" w14:textId="238BC0AF" w:rsidR="002245C0" w:rsidRPr="00574680" w:rsidRDefault="002245C0" w:rsidP="00D53F81">
      <w:pPr>
        <w:pStyle w:val="NormalWeb"/>
        <w:spacing w:before="0" w:after="240" w:afterAutospacing="0"/>
        <w:jc w:val="both"/>
        <w:rPr>
          <w:rFonts w:cstheme="minorHAnsi"/>
          <w:sz w:val="24"/>
          <w:szCs w:val="24"/>
        </w:rPr>
      </w:pPr>
      <w:r w:rsidRPr="00574680">
        <w:rPr>
          <w:rFonts w:cstheme="minorHAnsi"/>
          <w:sz w:val="24"/>
          <w:szCs w:val="24"/>
        </w:rPr>
        <w:t>Online trading involves substantial risks, as indicated hereunder. Prospective Customers should be aware that they can benefit as well as lose all or part of their funds when engaging in trading activities.</w:t>
      </w:r>
    </w:p>
    <w:p w14:paraId="5763CA82" w14:textId="2ED3FF95" w:rsidR="002245C0" w:rsidRPr="00574680" w:rsidRDefault="002245C0" w:rsidP="00D53F81">
      <w:pPr>
        <w:pStyle w:val="NormalWeb"/>
        <w:spacing w:before="0" w:after="240" w:afterAutospacing="0"/>
        <w:jc w:val="both"/>
        <w:rPr>
          <w:rFonts w:cstheme="minorHAnsi"/>
          <w:sz w:val="24"/>
          <w:szCs w:val="24"/>
        </w:rPr>
      </w:pPr>
      <w:r w:rsidRPr="00574680">
        <w:rPr>
          <w:rFonts w:cstheme="minorHAnsi"/>
          <w:sz w:val="24"/>
          <w:szCs w:val="24"/>
        </w:rPr>
        <w:t xml:space="preserve">In </w:t>
      </w:r>
      <w:proofErr w:type="gramStart"/>
      <w:r w:rsidRPr="00574680">
        <w:rPr>
          <w:rFonts w:cstheme="minorHAnsi"/>
          <w:sz w:val="24"/>
          <w:szCs w:val="24"/>
        </w:rPr>
        <w:t>making a decision</w:t>
      </w:r>
      <w:proofErr w:type="gramEnd"/>
      <w:r w:rsidRPr="00574680">
        <w:rPr>
          <w:rFonts w:cstheme="minorHAnsi"/>
          <w:sz w:val="24"/>
          <w:szCs w:val="24"/>
        </w:rPr>
        <w:t xml:space="preserve"> to trade in the Company's products, Customers must rely on their own examination of the products, including the merits and risks involved. The Company does not provide advice of any kind, including tax, investment, or legal advice other than general consultations to Customers. The Customer should not risk more than what he is prepared to lose. The Customer must ensure that he understands the risks involved and </w:t>
      </w:r>
      <w:proofErr w:type="gramStart"/>
      <w:r w:rsidRPr="00574680">
        <w:rPr>
          <w:rFonts w:cstheme="minorHAnsi"/>
          <w:sz w:val="24"/>
          <w:szCs w:val="24"/>
        </w:rPr>
        <w:t>take</w:t>
      </w:r>
      <w:r w:rsidR="00C22857">
        <w:rPr>
          <w:rFonts w:cstheme="minorHAnsi"/>
          <w:sz w:val="24"/>
          <w:szCs w:val="24"/>
        </w:rPr>
        <w:t>s</w:t>
      </w:r>
      <w:r w:rsidRPr="00574680">
        <w:rPr>
          <w:rFonts w:cstheme="minorHAnsi"/>
          <w:sz w:val="24"/>
          <w:szCs w:val="24"/>
        </w:rPr>
        <w:t xml:space="preserve"> into account</w:t>
      </w:r>
      <w:proofErr w:type="gramEnd"/>
      <w:r w:rsidRPr="00574680">
        <w:rPr>
          <w:rFonts w:cstheme="minorHAnsi"/>
          <w:sz w:val="24"/>
          <w:szCs w:val="24"/>
        </w:rPr>
        <w:t xml:space="preserve"> his level of experience before deciding to trade</w:t>
      </w:r>
      <w:r w:rsidR="003F6708">
        <w:rPr>
          <w:rFonts w:cstheme="minorHAnsi"/>
          <w:sz w:val="24"/>
          <w:szCs w:val="24"/>
        </w:rPr>
        <w:t xml:space="preserve"> and</w:t>
      </w:r>
      <w:r w:rsidRPr="00574680">
        <w:rPr>
          <w:rFonts w:cstheme="minorHAnsi"/>
          <w:sz w:val="24"/>
          <w:szCs w:val="24"/>
        </w:rPr>
        <w:t xml:space="preserve"> independent advice and consultation must be sought if the Customer deems it necessary.</w:t>
      </w:r>
    </w:p>
    <w:p w14:paraId="2A5CBD36" w14:textId="7F845AC5" w:rsidR="002245C0" w:rsidRPr="00574680" w:rsidRDefault="002245C0" w:rsidP="00D53F81">
      <w:pPr>
        <w:pStyle w:val="NormalWeb"/>
        <w:spacing w:before="0" w:beforeAutospacing="0" w:after="240" w:afterAutospacing="0"/>
        <w:jc w:val="both"/>
        <w:rPr>
          <w:rFonts w:cstheme="minorHAnsi"/>
          <w:sz w:val="24"/>
          <w:szCs w:val="24"/>
        </w:rPr>
      </w:pPr>
      <w:r w:rsidRPr="00574680">
        <w:rPr>
          <w:rFonts w:cstheme="minorHAnsi"/>
          <w:sz w:val="24"/>
          <w:szCs w:val="24"/>
        </w:rPr>
        <w:t xml:space="preserve">Online </w:t>
      </w:r>
      <w:r w:rsidR="003F6708" w:rsidRPr="00574680">
        <w:rPr>
          <w:rFonts w:cstheme="minorHAnsi"/>
          <w:sz w:val="24"/>
          <w:szCs w:val="24"/>
        </w:rPr>
        <w:t>t</w:t>
      </w:r>
      <w:r w:rsidR="003F6708">
        <w:rPr>
          <w:rFonts w:cstheme="minorHAnsi"/>
          <w:sz w:val="24"/>
          <w:szCs w:val="24"/>
        </w:rPr>
        <w:t>r</w:t>
      </w:r>
      <w:r w:rsidR="003F6708" w:rsidRPr="00574680">
        <w:rPr>
          <w:rFonts w:cstheme="minorHAnsi"/>
          <w:sz w:val="24"/>
          <w:szCs w:val="24"/>
        </w:rPr>
        <w:t>ading</w:t>
      </w:r>
      <w:r w:rsidRPr="00574680">
        <w:rPr>
          <w:rFonts w:cstheme="minorHAnsi"/>
          <w:sz w:val="24"/>
          <w:szCs w:val="24"/>
        </w:rPr>
        <w:t xml:space="preserve"> involves a high degree of risk. Customers may not receive the amount that they initially invested due to any of these risks and may lose all or part of their funds.</w:t>
      </w:r>
    </w:p>
    <w:p w14:paraId="42D399B5" w14:textId="77777777" w:rsidR="002245C0" w:rsidRPr="00574680" w:rsidRDefault="002245C0" w:rsidP="00D53F81">
      <w:pPr>
        <w:pStyle w:val="Heading2"/>
        <w:spacing w:after="240"/>
        <w:jc w:val="both"/>
        <w:rPr>
          <w:rFonts w:asciiTheme="minorHAnsi" w:hAnsiTheme="minorHAnsi" w:cstheme="minorHAnsi"/>
          <w:sz w:val="24"/>
          <w:szCs w:val="24"/>
        </w:rPr>
      </w:pPr>
      <w:bookmarkStart w:id="5" w:name="_Toc136858506"/>
      <w:r w:rsidRPr="00574680">
        <w:rPr>
          <w:rFonts w:asciiTheme="minorHAnsi" w:hAnsiTheme="minorHAnsi" w:cstheme="minorHAnsi"/>
          <w:sz w:val="24"/>
          <w:szCs w:val="24"/>
        </w:rPr>
        <w:lastRenderedPageBreak/>
        <w:t>Effect of leverage</w:t>
      </w:r>
      <w:bookmarkEnd w:id="5"/>
    </w:p>
    <w:p w14:paraId="4ABC8D78" w14:textId="6F0E2BC6" w:rsidR="002245C0" w:rsidRPr="00574680" w:rsidRDefault="002245C0" w:rsidP="00D53F81">
      <w:pPr>
        <w:spacing w:after="240"/>
        <w:jc w:val="both"/>
        <w:rPr>
          <w:rFonts w:asciiTheme="minorHAnsi" w:hAnsiTheme="minorHAnsi" w:cstheme="minorHAnsi"/>
          <w:sz w:val="24"/>
          <w:szCs w:val="24"/>
        </w:rPr>
      </w:pPr>
      <w:r w:rsidRPr="00574680">
        <w:rPr>
          <w:rFonts w:asciiTheme="minorHAnsi" w:hAnsiTheme="minorHAnsi" w:cstheme="minorHAnsi"/>
          <w:sz w:val="24"/>
          <w:szCs w:val="24"/>
        </w:rPr>
        <w:t xml:space="preserve">When executing trading operations under margin trading conditions, even small market movements may have a great impact on a </w:t>
      </w:r>
      <w:r w:rsidR="0099111A">
        <w:rPr>
          <w:rFonts w:asciiTheme="minorHAnsi" w:hAnsiTheme="minorHAnsi" w:cstheme="minorHAnsi"/>
          <w:sz w:val="24"/>
          <w:szCs w:val="24"/>
        </w:rPr>
        <w:t>c</w:t>
      </w:r>
      <w:r w:rsidRPr="00574680">
        <w:rPr>
          <w:rFonts w:asciiTheme="minorHAnsi" w:hAnsiTheme="minorHAnsi" w:cstheme="minorHAnsi"/>
          <w:sz w:val="24"/>
          <w:szCs w:val="24"/>
        </w:rPr>
        <w:t xml:space="preserve">ustomer’s </w:t>
      </w:r>
      <w:r w:rsidR="0099111A">
        <w:rPr>
          <w:rFonts w:asciiTheme="minorHAnsi" w:hAnsiTheme="minorHAnsi" w:cstheme="minorHAnsi"/>
          <w:sz w:val="24"/>
          <w:szCs w:val="24"/>
        </w:rPr>
        <w:t>t</w:t>
      </w:r>
      <w:r w:rsidRPr="00574680">
        <w:rPr>
          <w:rFonts w:asciiTheme="minorHAnsi" w:hAnsiTheme="minorHAnsi" w:cstheme="minorHAnsi"/>
          <w:sz w:val="24"/>
          <w:szCs w:val="24"/>
        </w:rPr>
        <w:t xml:space="preserve">rading </w:t>
      </w:r>
      <w:r w:rsidR="0099111A">
        <w:rPr>
          <w:rFonts w:asciiTheme="minorHAnsi" w:hAnsiTheme="minorHAnsi" w:cstheme="minorHAnsi"/>
          <w:sz w:val="24"/>
          <w:szCs w:val="24"/>
        </w:rPr>
        <w:t>a</w:t>
      </w:r>
      <w:r w:rsidRPr="00574680">
        <w:rPr>
          <w:rFonts w:asciiTheme="minorHAnsi" w:hAnsiTheme="minorHAnsi" w:cstheme="minorHAnsi"/>
          <w:sz w:val="24"/>
          <w:szCs w:val="24"/>
        </w:rPr>
        <w:t xml:space="preserve">ccount </w:t>
      </w:r>
      <w:proofErr w:type="gramStart"/>
      <w:r w:rsidRPr="00574680">
        <w:rPr>
          <w:rFonts w:asciiTheme="minorHAnsi" w:hAnsiTheme="minorHAnsi" w:cstheme="minorHAnsi"/>
          <w:sz w:val="24"/>
          <w:szCs w:val="24"/>
        </w:rPr>
        <w:t>due to the effect</w:t>
      </w:r>
      <w:proofErr w:type="gramEnd"/>
      <w:r w:rsidRPr="00574680">
        <w:rPr>
          <w:rFonts w:asciiTheme="minorHAnsi" w:hAnsiTheme="minorHAnsi" w:cstheme="minorHAnsi"/>
          <w:sz w:val="24"/>
          <w:szCs w:val="24"/>
        </w:rPr>
        <w:t xml:space="preserve"> of leverage. The Customer must take into consideration that if the trend on the market is against them, the Customer may sustain a total loss of their Initial </w:t>
      </w:r>
      <w:proofErr w:type="gramStart"/>
      <w:r w:rsidR="0099111A">
        <w:rPr>
          <w:rFonts w:asciiTheme="minorHAnsi" w:hAnsiTheme="minorHAnsi" w:cstheme="minorHAnsi"/>
          <w:sz w:val="24"/>
          <w:szCs w:val="24"/>
        </w:rPr>
        <w:t>m</w:t>
      </w:r>
      <w:r w:rsidRPr="00574680">
        <w:rPr>
          <w:rFonts w:asciiTheme="minorHAnsi" w:hAnsiTheme="minorHAnsi" w:cstheme="minorHAnsi"/>
          <w:sz w:val="24"/>
          <w:szCs w:val="24"/>
        </w:rPr>
        <w:t>argin</w:t>
      </w:r>
      <w:proofErr w:type="gramEnd"/>
      <w:r w:rsidRPr="00574680">
        <w:rPr>
          <w:rFonts w:asciiTheme="minorHAnsi" w:hAnsiTheme="minorHAnsi" w:cstheme="minorHAnsi"/>
          <w:sz w:val="24"/>
          <w:szCs w:val="24"/>
        </w:rPr>
        <w:t xml:space="preserve"> and any additional funds deposited to maintain </w:t>
      </w:r>
      <w:r w:rsidR="0099111A">
        <w:rPr>
          <w:rFonts w:asciiTheme="minorHAnsi" w:hAnsiTheme="minorHAnsi" w:cstheme="minorHAnsi"/>
          <w:sz w:val="24"/>
          <w:szCs w:val="24"/>
        </w:rPr>
        <w:t>o</w:t>
      </w:r>
      <w:r w:rsidRPr="00574680">
        <w:rPr>
          <w:rFonts w:asciiTheme="minorHAnsi" w:hAnsiTheme="minorHAnsi" w:cstheme="minorHAnsi"/>
          <w:sz w:val="24"/>
          <w:szCs w:val="24"/>
        </w:rPr>
        <w:t xml:space="preserve">pen </w:t>
      </w:r>
      <w:r w:rsidR="0099111A">
        <w:rPr>
          <w:rFonts w:asciiTheme="minorHAnsi" w:hAnsiTheme="minorHAnsi" w:cstheme="minorHAnsi"/>
          <w:sz w:val="24"/>
          <w:szCs w:val="24"/>
        </w:rPr>
        <w:t>p</w:t>
      </w:r>
      <w:r w:rsidRPr="00574680">
        <w:rPr>
          <w:rFonts w:asciiTheme="minorHAnsi" w:hAnsiTheme="minorHAnsi" w:cstheme="minorHAnsi"/>
          <w:sz w:val="24"/>
          <w:szCs w:val="24"/>
        </w:rPr>
        <w:t>ositions. The Customer shall be held fully responsible for all risks, financial resources used and the chosen trading strategy.</w:t>
      </w:r>
    </w:p>
    <w:p w14:paraId="3E8C10D5" w14:textId="77777777" w:rsidR="002245C0" w:rsidRPr="00574680" w:rsidRDefault="002245C0" w:rsidP="00D53F81">
      <w:pPr>
        <w:spacing w:after="240"/>
        <w:jc w:val="both"/>
        <w:rPr>
          <w:rFonts w:asciiTheme="minorHAnsi" w:hAnsiTheme="minorHAnsi" w:cstheme="minorHAnsi"/>
          <w:sz w:val="24"/>
          <w:szCs w:val="24"/>
        </w:rPr>
      </w:pPr>
      <w:r w:rsidRPr="00574680">
        <w:rPr>
          <w:rFonts w:asciiTheme="minorHAnsi" w:hAnsiTheme="minorHAnsi" w:cstheme="minorHAnsi"/>
          <w:sz w:val="24"/>
          <w:szCs w:val="24"/>
        </w:rPr>
        <w:t>Many instruments are traded within wide ranges of intraday price movements. Consequently, Customers must carefully consider the fact that there is not only a high probability of profit, but also one of loss.</w:t>
      </w:r>
    </w:p>
    <w:p w14:paraId="1E6E85DC" w14:textId="6B7F65E6" w:rsidR="002245C0" w:rsidRPr="00574680" w:rsidRDefault="002245C0" w:rsidP="00D53F81">
      <w:pPr>
        <w:pStyle w:val="Heading2"/>
        <w:spacing w:after="240"/>
        <w:jc w:val="both"/>
        <w:rPr>
          <w:rFonts w:asciiTheme="minorHAnsi" w:hAnsiTheme="minorHAnsi" w:cstheme="minorHAnsi"/>
          <w:sz w:val="24"/>
          <w:szCs w:val="24"/>
        </w:rPr>
      </w:pPr>
      <w:bookmarkStart w:id="6" w:name="_Toc136858507"/>
      <w:r w:rsidRPr="00574680">
        <w:rPr>
          <w:rFonts w:asciiTheme="minorHAnsi" w:hAnsiTheme="minorHAnsi" w:cstheme="minorHAnsi"/>
          <w:sz w:val="24"/>
          <w:szCs w:val="24"/>
        </w:rPr>
        <w:t>Technical risks</w:t>
      </w:r>
      <w:bookmarkEnd w:id="6"/>
    </w:p>
    <w:p w14:paraId="734609D0" w14:textId="02C8C214" w:rsidR="002E76E9" w:rsidRDefault="002E76E9" w:rsidP="00944F9D">
      <w:pPr>
        <w:spacing w:after="240"/>
        <w:jc w:val="both"/>
        <w:rPr>
          <w:rFonts w:asciiTheme="minorHAnsi" w:hAnsiTheme="minorHAnsi" w:cstheme="minorHAnsi"/>
          <w:sz w:val="24"/>
          <w:szCs w:val="24"/>
        </w:rPr>
      </w:pPr>
      <w:r w:rsidRPr="002E76E9">
        <w:rPr>
          <w:rFonts w:asciiTheme="minorHAnsi" w:hAnsiTheme="minorHAnsi" w:cstheme="minorHAnsi"/>
          <w:sz w:val="24"/>
          <w:szCs w:val="24"/>
        </w:rPr>
        <w:t>The C</w:t>
      </w:r>
      <w:r>
        <w:rPr>
          <w:rFonts w:asciiTheme="minorHAnsi" w:hAnsiTheme="minorHAnsi" w:cstheme="minorHAnsi"/>
          <w:sz w:val="24"/>
          <w:szCs w:val="24"/>
        </w:rPr>
        <w:t>ustomer</w:t>
      </w:r>
      <w:r w:rsidR="003F6708">
        <w:rPr>
          <w:rFonts w:asciiTheme="minorHAnsi" w:hAnsiTheme="minorHAnsi" w:cstheme="minorHAnsi"/>
          <w:sz w:val="24"/>
          <w:szCs w:val="24"/>
        </w:rPr>
        <w:t>,</w:t>
      </w:r>
      <w:r>
        <w:rPr>
          <w:rFonts w:asciiTheme="minorHAnsi" w:hAnsiTheme="minorHAnsi" w:cstheme="minorHAnsi"/>
          <w:sz w:val="24"/>
          <w:szCs w:val="24"/>
        </w:rPr>
        <w:t xml:space="preserve"> </w:t>
      </w:r>
      <w:r w:rsidRPr="002E76E9">
        <w:rPr>
          <w:rFonts w:asciiTheme="minorHAnsi" w:hAnsiTheme="minorHAnsi" w:cstheme="minorHAnsi"/>
          <w:sz w:val="24"/>
          <w:szCs w:val="24"/>
        </w:rPr>
        <w:t>and not the Company</w:t>
      </w:r>
      <w:r w:rsidR="003F6708">
        <w:rPr>
          <w:rFonts w:asciiTheme="minorHAnsi" w:hAnsiTheme="minorHAnsi" w:cstheme="minorHAnsi"/>
          <w:sz w:val="24"/>
          <w:szCs w:val="24"/>
        </w:rPr>
        <w:t>,</w:t>
      </w:r>
      <w:r w:rsidRPr="002E76E9">
        <w:rPr>
          <w:rFonts w:asciiTheme="minorHAnsi" w:hAnsiTheme="minorHAnsi" w:cstheme="minorHAnsi"/>
          <w:sz w:val="24"/>
          <w:szCs w:val="24"/>
        </w:rPr>
        <w:t xml:space="preserve"> shall be responsible for the risks of financial losses caused by failure, malfunction, interruption, disconnection or malicious actions of information, communication, electricity, electronic or other systems, which are not the result of gross negligence or willful default of the Company. </w:t>
      </w:r>
    </w:p>
    <w:p w14:paraId="7D374241" w14:textId="03587325" w:rsidR="002245C0" w:rsidRPr="00574680" w:rsidRDefault="002245C0" w:rsidP="00D53F81">
      <w:pPr>
        <w:spacing w:after="240"/>
        <w:jc w:val="both"/>
        <w:rPr>
          <w:rFonts w:asciiTheme="minorHAnsi" w:hAnsiTheme="minorHAnsi" w:cstheme="minorHAnsi"/>
          <w:sz w:val="24"/>
          <w:szCs w:val="24"/>
        </w:rPr>
      </w:pPr>
      <w:r w:rsidRPr="00574680">
        <w:rPr>
          <w:rFonts w:asciiTheme="minorHAnsi" w:hAnsiTheme="minorHAnsi" w:cstheme="minorHAnsi"/>
          <w:sz w:val="24"/>
          <w:szCs w:val="24"/>
        </w:rPr>
        <w:t>Customers shall assume the risk of financial loss caused by the failure of information, communication, electronic and other systems.</w:t>
      </w:r>
    </w:p>
    <w:p w14:paraId="2AD932D9" w14:textId="075BBE2E" w:rsidR="002245C0" w:rsidRPr="00574680" w:rsidRDefault="002245C0" w:rsidP="00D53F81">
      <w:pPr>
        <w:spacing w:after="240"/>
        <w:jc w:val="both"/>
        <w:rPr>
          <w:rFonts w:asciiTheme="minorHAnsi" w:hAnsiTheme="minorHAnsi" w:cstheme="minorHAnsi"/>
          <w:sz w:val="24"/>
          <w:szCs w:val="24"/>
        </w:rPr>
      </w:pPr>
      <w:r w:rsidRPr="00574680">
        <w:rPr>
          <w:rFonts w:asciiTheme="minorHAnsi" w:hAnsiTheme="minorHAnsi" w:cstheme="minorHAnsi"/>
          <w:sz w:val="24"/>
          <w:szCs w:val="24"/>
        </w:rPr>
        <w:t xml:space="preserve">When executing trading operations through the </w:t>
      </w:r>
      <w:r w:rsidR="00D45CBE">
        <w:rPr>
          <w:rFonts w:asciiTheme="minorHAnsi" w:hAnsiTheme="minorHAnsi" w:cstheme="minorHAnsi"/>
          <w:sz w:val="24"/>
          <w:szCs w:val="24"/>
        </w:rPr>
        <w:t>c</w:t>
      </w:r>
      <w:r w:rsidRPr="00574680">
        <w:rPr>
          <w:rFonts w:asciiTheme="minorHAnsi" w:hAnsiTheme="minorHAnsi" w:cstheme="minorHAnsi"/>
          <w:sz w:val="24"/>
          <w:szCs w:val="24"/>
        </w:rPr>
        <w:t xml:space="preserve">lient </w:t>
      </w:r>
      <w:r w:rsidR="00D45CBE">
        <w:rPr>
          <w:rFonts w:asciiTheme="minorHAnsi" w:hAnsiTheme="minorHAnsi" w:cstheme="minorHAnsi"/>
          <w:sz w:val="24"/>
          <w:szCs w:val="24"/>
        </w:rPr>
        <w:t>t</w:t>
      </w:r>
      <w:r w:rsidRPr="00574680">
        <w:rPr>
          <w:rFonts w:asciiTheme="minorHAnsi" w:hAnsiTheme="minorHAnsi" w:cstheme="minorHAnsi"/>
          <w:sz w:val="24"/>
          <w:szCs w:val="24"/>
        </w:rPr>
        <w:t>erminal, the Customer shall assume the risk of financial loss, which can be caused by:</w:t>
      </w:r>
    </w:p>
    <w:p w14:paraId="029DA4F2" w14:textId="77777777" w:rsidR="002245C0" w:rsidRPr="00574680" w:rsidRDefault="002245C0" w:rsidP="00D53F81">
      <w:pPr>
        <w:pStyle w:val="ListParagraph"/>
        <w:widowControl/>
        <w:numPr>
          <w:ilvl w:val="0"/>
          <w:numId w:val="5"/>
        </w:numPr>
        <w:autoSpaceDE/>
        <w:autoSpaceDN/>
        <w:spacing w:after="240" w:line="276" w:lineRule="auto"/>
        <w:contextualSpacing/>
        <w:rPr>
          <w:rFonts w:asciiTheme="minorHAnsi" w:hAnsiTheme="minorHAnsi" w:cstheme="minorHAnsi"/>
          <w:sz w:val="24"/>
          <w:szCs w:val="24"/>
        </w:rPr>
      </w:pPr>
      <w:r w:rsidRPr="00574680">
        <w:rPr>
          <w:rFonts w:asciiTheme="minorHAnsi" w:hAnsiTheme="minorHAnsi" w:cstheme="minorHAnsi"/>
          <w:sz w:val="24"/>
          <w:szCs w:val="24"/>
        </w:rPr>
        <w:t>the failure of the Customer's hardware, software, and internet connection;</w:t>
      </w:r>
    </w:p>
    <w:p w14:paraId="74CD89F7" w14:textId="77777777" w:rsidR="002245C0" w:rsidRPr="00574680" w:rsidRDefault="002245C0" w:rsidP="00D53F81">
      <w:pPr>
        <w:pStyle w:val="ListParagraph"/>
        <w:widowControl/>
        <w:numPr>
          <w:ilvl w:val="0"/>
          <w:numId w:val="5"/>
        </w:numPr>
        <w:autoSpaceDE/>
        <w:autoSpaceDN/>
        <w:spacing w:after="240" w:line="276" w:lineRule="auto"/>
        <w:contextualSpacing/>
        <w:rPr>
          <w:rFonts w:asciiTheme="minorHAnsi" w:hAnsiTheme="minorHAnsi" w:cstheme="minorHAnsi"/>
          <w:sz w:val="24"/>
          <w:szCs w:val="24"/>
        </w:rPr>
      </w:pPr>
      <w:r w:rsidRPr="00574680">
        <w:rPr>
          <w:rFonts w:asciiTheme="minorHAnsi" w:hAnsiTheme="minorHAnsi" w:cstheme="minorHAnsi"/>
          <w:sz w:val="24"/>
          <w:szCs w:val="24"/>
        </w:rPr>
        <w:t>the improper operation of the Customer's equipment;</w:t>
      </w:r>
    </w:p>
    <w:p w14:paraId="0C32AF77" w14:textId="77777777" w:rsidR="002245C0" w:rsidRPr="00574680" w:rsidRDefault="002245C0" w:rsidP="00D53F81">
      <w:pPr>
        <w:pStyle w:val="ListParagraph"/>
        <w:widowControl/>
        <w:numPr>
          <w:ilvl w:val="0"/>
          <w:numId w:val="5"/>
        </w:numPr>
        <w:autoSpaceDE/>
        <w:autoSpaceDN/>
        <w:spacing w:after="240" w:line="276" w:lineRule="auto"/>
        <w:contextualSpacing/>
        <w:rPr>
          <w:rFonts w:asciiTheme="minorHAnsi" w:hAnsiTheme="minorHAnsi" w:cstheme="minorHAnsi"/>
          <w:sz w:val="24"/>
          <w:szCs w:val="24"/>
        </w:rPr>
      </w:pPr>
      <w:r w:rsidRPr="00574680">
        <w:rPr>
          <w:rFonts w:asciiTheme="minorHAnsi" w:hAnsiTheme="minorHAnsi" w:cstheme="minorHAnsi"/>
          <w:sz w:val="24"/>
          <w:szCs w:val="24"/>
        </w:rPr>
        <w:t>the wrong settings in the Client Terminal;</w:t>
      </w:r>
    </w:p>
    <w:p w14:paraId="0F820D79" w14:textId="77777777" w:rsidR="002245C0" w:rsidRPr="00574680" w:rsidRDefault="002245C0" w:rsidP="00D53F81">
      <w:pPr>
        <w:pStyle w:val="ListParagraph"/>
        <w:widowControl/>
        <w:numPr>
          <w:ilvl w:val="0"/>
          <w:numId w:val="5"/>
        </w:numPr>
        <w:autoSpaceDE/>
        <w:autoSpaceDN/>
        <w:spacing w:after="240" w:line="276" w:lineRule="auto"/>
        <w:contextualSpacing/>
        <w:rPr>
          <w:rFonts w:asciiTheme="minorHAnsi" w:hAnsiTheme="minorHAnsi" w:cstheme="minorHAnsi"/>
          <w:sz w:val="24"/>
          <w:szCs w:val="24"/>
        </w:rPr>
      </w:pPr>
      <w:r w:rsidRPr="00574680">
        <w:rPr>
          <w:rFonts w:asciiTheme="minorHAnsi" w:hAnsiTheme="minorHAnsi" w:cstheme="minorHAnsi"/>
          <w:sz w:val="24"/>
          <w:szCs w:val="24"/>
        </w:rPr>
        <w:t>delayed Client Terminal updates; and</w:t>
      </w:r>
    </w:p>
    <w:p w14:paraId="0B4B9900" w14:textId="77777777" w:rsidR="002245C0" w:rsidRPr="00574680" w:rsidRDefault="002245C0" w:rsidP="00D53F81">
      <w:pPr>
        <w:pStyle w:val="ListParagraph"/>
        <w:widowControl/>
        <w:numPr>
          <w:ilvl w:val="0"/>
          <w:numId w:val="5"/>
        </w:numPr>
        <w:autoSpaceDE/>
        <w:autoSpaceDN/>
        <w:spacing w:after="240" w:line="276" w:lineRule="auto"/>
        <w:contextualSpacing/>
        <w:rPr>
          <w:rFonts w:asciiTheme="minorHAnsi" w:hAnsiTheme="minorHAnsi" w:cstheme="minorHAnsi"/>
          <w:sz w:val="24"/>
          <w:szCs w:val="24"/>
        </w:rPr>
      </w:pPr>
      <w:r w:rsidRPr="00574680">
        <w:rPr>
          <w:rFonts w:asciiTheme="minorHAnsi" w:hAnsiTheme="minorHAnsi" w:cstheme="minorHAnsi"/>
          <w:sz w:val="24"/>
          <w:szCs w:val="24"/>
        </w:rPr>
        <w:t>the Customer’s ignorance of the applicable rules described in the user guide for the Client Terminal and in the Help section.</w:t>
      </w:r>
    </w:p>
    <w:p w14:paraId="28E8A79D" w14:textId="77777777" w:rsidR="002245C0" w:rsidRPr="00574680" w:rsidRDefault="002245C0" w:rsidP="00D53F81">
      <w:pPr>
        <w:spacing w:after="240"/>
        <w:jc w:val="both"/>
        <w:rPr>
          <w:rFonts w:asciiTheme="minorHAnsi" w:hAnsiTheme="minorHAnsi" w:cstheme="minorHAnsi"/>
          <w:sz w:val="24"/>
          <w:szCs w:val="24"/>
        </w:rPr>
      </w:pPr>
      <w:r w:rsidRPr="00574680">
        <w:rPr>
          <w:rFonts w:asciiTheme="minorHAnsi" w:hAnsiTheme="minorHAnsi" w:cstheme="minorHAnsi"/>
          <w:sz w:val="24"/>
          <w:szCs w:val="24"/>
        </w:rPr>
        <w:t xml:space="preserve">The Customer acknowledges that </w:t>
      </w:r>
      <w:proofErr w:type="gramStart"/>
      <w:r w:rsidRPr="00574680">
        <w:rPr>
          <w:rFonts w:asciiTheme="minorHAnsi" w:hAnsiTheme="minorHAnsi" w:cstheme="minorHAnsi"/>
          <w:sz w:val="24"/>
          <w:szCs w:val="24"/>
        </w:rPr>
        <w:t>at the moment</w:t>
      </w:r>
      <w:proofErr w:type="gramEnd"/>
      <w:r w:rsidRPr="00574680">
        <w:rPr>
          <w:rFonts w:asciiTheme="minorHAnsi" w:hAnsiTheme="minorHAnsi" w:cstheme="minorHAnsi"/>
          <w:sz w:val="24"/>
          <w:szCs w:val="24"/>
        </w:rPr>
        <w:t xml:space="preserve"> of peak load there may be some difficulties in getting telephone communication with a company representative, especially on the fast market (for example, when key economic indicators are released).</w:t>
      </w:r>
    </w:p>
    <w:p w14:paraId="534E9F16" w14:textId="77777777" w:rsidR="002245C0" w:rsidRDefault="002245C0" w:rsidP="00D53F81">
      <w:pPr>
        <w:spacing w:after="240"/>
        <w:jc w:val="both"/>
        <w:rPr>
          <w:rFonts w:asciiTheme="minorHAnsi" w:hAnsiTheme="minorHAnsi" w:cstheme="minorHAnsi"/>
          <w:sz w:val="24"/>
          <w:szCs w:val="24"/>
        </w:rPr>
      </w:pPr>
      <w:r w:rsidRPr="00574680">
        <w:rPr>
          <w:rFonts w:asciiTheme="minorHAnsi" w:hAnsiTheme="minorHAnsi" w:cstheme="minorHAnsi"/>
          <w:sz w:val="24"/>
          <w:szCs w:val="24"/>
        </w:rPr>
        <w:t>The Customer acknowledges that under abnormal market conditions, the execution time for Customer Instructions may increase.</w:t>
      </w:r>
    </w:p>
    <w:p w14:paraId="5B6CE45F" w14:textId="77777777" w:rsidR="002E76E9" w:rsidRDefault="002E76E9" w:rsidP="00E85F4A">
      <w:pPr>
        <w:pStyle w:val="Heading2"/>
        <w:spacing w:after="240"/>
        <w:jc w:val="both"/>
        <w:rPr>
          <w:rFonts w:asciiTheme="minorHAnsi" w:hAnsiTheme="minorHAnsi" w:cstheme="minorHAnsi"/>
          <w:sz w:val="24"/>
          <w:szCs w:val="24"/>
        </w:rPr>
      </w:pPr>
      <w:r w:rsidRPr="002E76E9">
        <w:rPr>
          <w:rFonts w:asciiTheme="minorHAnsi" w:hAnsiTheme="minorHAnsi" w:cstheme="minorHAnsi"/>
          <w:sz w:val="24"/>
          <w:szCs w:val="24"/>
        </w:rPr>
        <w:t xml:space="preserve">Unsystematic Risk </w:t>
      </w:r>
    </w:p>
    <w:p w14:paraId="5180D16A" w14:textId="4849D1F6" w:rsidR="002E76E9" w:rsidRPr="00574680" w:rsidRDefault="002E76E9" w:rsidP="002E76E9">
      <w:pPr>
        <w:spacing w:after="240"/>
        <w:jc w:val="both"/>
        <w:rPr>
          <w:rFonts w:asciiTheme="minorHAnsi" w:hAnsiTheme="minorHAnsi" w:cstheme="minorHAnsi"/>
          <w:sz w:val="24"/>
          <w:szCs w:val="24"/>
        </w:rPr>
      </w:pPr>
      <w:r w:rsidRPr="002E76E9">
        <w:rPr>
          <w:rFonts w:asciiTheme="minorHAnsi" w:hAnsiTheme="minorHAnsi" w:cstheme="minorHAnsi"/>
          <w:sz w:val="24"/>
          <w:szCs w:val="24"/>
        </w:rPr>
        <w:t>Unsystematic Risk also referred as “specific risk” or “diversifiable risk” or “residual risk “is the company or industry specific risk that is inherent in each investment. It is the</w:t>
      </w:r>
      <w:r>
        <w:rPr>
          <w:rFonts w:asciiTheme="minorHAnsi" w:hAnsiTheme="minorHAnsi" w:cstheme="minorHAnsi"/>
          <w:sz w:val="24"/>
          <w:szCs w:val="24"/>
        </w:rPr>
        <w:t xml:space="preserve"> </w:t>
      </w:r>
      <w:r w:rsidRPr="002E76E9">
        <w:rPr>
          <w:rFonts w:asciiTheme="minorHAnsi" w:hAnsiTheme="minorHAnsi" w:cstheme="minorHAnsi"/>
          <w:sz w:val="24"/>
          <w:szCs w:val="24"/>
        </w:rPr>
        <w:t>risk</w:t>
      </w:r>
      <w:r>
        <w:rPr>
          <w:rFonts w:asciiTheme="minorHAnsi" w:hAnsiTheme="minorHAnsi" w:cstheme="minorHAnsi"/>
          <w:sz w:val="24"/>
          <w:szCs w:val="24"/>
        </w:rPr>
        <w:t xml:space="preserve"> </w:t>
      </w:r>
      <w:r w:rsidRPr="002E76E9">
        <w:rPr>
          <w:rFonts w:asciiTheme="minorHAnsi" w:hAnsiTheme="minorHAnsi" w:cstheme="minorHAnsi"/>
          <w:sz w:val="24"/>
          <w:szCs w:val="24"/>
        </w:rPr>
        <w:t>of price change due to the unique circumstances of a specific security, as opposed</w:t>
      </w:r>
      <w:r>
        <w:rPr>
          <w:rFonts w:asciiTheme="minorHAnsi" w:hAnsiTheme="minorHAnsi" w:cstheme="minorHAnsi"/>
          <w:sz w:val="24"/>
          <w:szCs w:val="24"/>
        </w:rPr>
        <w:t xml:space="preserve"> </w:t>
      </w:r>
      <w:r w:rsidRPr="002E76E9">
        <w:rPr>
          <w:rFonts w:asciiTheme="minorHAnsi" w:hAnsiTheme="minorHAnsi" w:cstheme="minorHAnsi"/>
          <w:sz w:val="24"/>
          <w:szCs w:val="24"/>
        </w:rPr>
        <w:t>to</w:t>
      </w:r>
      <w:r>
        <w:rPr>
          <w:rFonts w:asciiTheme="minorHAnsi" w:hAnsiTheme="minorHAnsi" w:cstheme="minorHAnsi"/>
          <w:sz w:val="24"/>
          <w:szCs w:val="24"/>
        </w:rPr>
        <w:t xml:space="preserve"> </w:t>
      </w:r>
      <w:r w:rsidRPr="002E76E9">
        <w:rPr>
          <w:rFonts w:asciiTheme="minorHAnsi" w:hAnsiTheme="minorHAnsi" w:cstheme="minorHAnsi"/>
          <w:sz w:val="24"/>
          <w:szCs w:val="24"/>
        </w:rPr>
        <w:t>the overall market, such as financial results, losses caused by labor problems (i.e. strike)</w:t>
      </w:r>
    </w:p>
    <w:p w14:paraId="0A3A035C" w14:textId="53FA6B0E" w:rsidR="002245C0" w:rsidRPr="00574680" w:rsidRDefault="002245C0" w:rsidP="00D53F81">
      <w:pPr>
        <w:pStyle w:val="Heading2"/>
        <w:spacing w:after="240"/>
        <w:jc w:val="both"/>
        <w:rPr>
          <w:rFonts w:asciiTheme="minorHAnsi" w:hAnsiTheme="minorHAnsi" w:cstheme="minorHAnsi"/>
          <w:sz w:val="24"/>
          <w:szCs w:val="24"/>
        </w:rPr>
      </w:pPr>
      <w:bookmarkStart w:id="7" w:name="_Toc136858508"/>
      <w:r w:rsidRPr="00574680">
        <w:rPr>
          <w:rFonts w:asciiTheme="minorHAnsi" w:hAnsiTheme="minorHAnsi" w:cstheme="minorHAnsi"/>
          <w:sz w:val="24"/>
          <w:szCs w:val="24"/>
        </w:rPr>
        <w:lastRenderedPageBreak/>
        <w:t>Trading platform</w:t>
      </w:r>
      <w:bookmarkEnd w:id="7"/>
    </w:p>
    <w:p w14:paraId="6E9FA2BB" w14:textId="77777777" w:rsidR="002245C0" w:rsidRPr="00574680" w:rsidRDefault="002245C0" w:rsidP="00D53F81">
      <w:pPr>
        <w:spacing w:after="240"/>
        <w:jc w:val="both"/>
        <w:rPr>
          <w:rFonts w:asciiTheme="minorHAnsi" w:hAnsiTheme="minorHAnsi" w:cstheme="minorHAnsi"/>
          <w:sz w:val="24"/>
          <w:szCs w:val="24"/>
        </w:rPr>
      </w:pPr>
      <w:r w:rsidRPr="00574680">
        <w:rPr>
          <w:rFonts w:asciiTheme="minorHAnsi" w:hAnsiTheme="minorHAnsi" w:cstheme="minorHAnsi"/>
          <w:sz w:val="24"/>
          <w:szCs w:val="24"/>
        </w:rPr>
        <w:t>The Customer acknowledges that only one Request or Instruction is allowed in the queue. Once the Customer has sent a Request or Instruction, any other Request or Instruction sent by the Customer will be ignored. In the “Order” window, the “Order is locked” message will appear.</w:t>
      </w:r>
    </w:p>
    <w:p w14:paraId="7D32D69E" w14:textId="77777777" w:rsidR="002245C0" w:rsidRPr="00574680" w:rsidRDefault="002245C0" w:rsidP="00D53F81">
      <w:pPr>
        <w:spacing w:after="240"/>
        <w:jc w:val="both"/>
        <w:rPr>
          <w:rFonts w:asciiTheme="minorHAnsi" w:hAnsiTheme="minorHAnsi" w:cstheme="minorHAnsi"/>
          <w:sz w:val="24"/>
          <w:szCs w:val="24"/>
        </w:rPr>
      </w:pPr>
      <w:r w:rsidRPr="00574680">
        <w:rPr>
          <w:rFonts w:asciiTheme="minorHAnsi" w:hAnsiTheme="minorHAnsi" w:cstheme="minorHAnsi"/>
          <w:sz w:val="24"/>
          <w:szCs w:val="24"/>
        </w:rPr>
        <w:t>The Customer acknowledges that the only reliable source of quoting information is the server for Customers with live accounts. The quote base in the Customer terminal shall not be considered a reliable source of quoting information given that in the case of a bad connection between the Client Terminal and the server, some of the quotes simply may not reach the Client Terminal.</w:t>
      </w:r>
    </w:p>
    <w:p w14:paraId="226060D0" w14:textId="77777777" w:rsidR="002245C0" w:rsidRPr="00574680" w:rsidRDefault="002245C0" w:rsidP="00D53F81">
      <w:pPr>
        <w:spacing w:after="240"/>
        <w:jc w:val="both"/>
        <w:rPr>
          <w:rFonts w:asciiTheme="minorHAnsi" w:hAnsiTheme="minorHAnsi" w:cstheme="minorHAnsi"/>
          <w:sz w:val="24"/>
          <w:szCs w:val="24"/>
        </w:rPr>
      </w:pPr>
      <w:r w:rsidRPr="00574680">
        <w:rPr>
          <w:rFonts w:asciiTheme="minorHAnsi" w:hAnsiTheme="minorHAnsi" w:cstheme="minorHAnsi"/>
          <w:sz w:val="24"/>
          <w:szCs w:val="24"/>
        </w:rPr>
        <w:t>The Customer acknowledges that when the Customer closes the window to place/modify/delete an Order, as well as the window to open/close a position, the Instruction or Request which has been sent to the server will not be cancelled.</w:t>
      </w:r>
    </w:p>
    <w:p w14:paraId="666ED750" w14:textId="77777777" w:rsidR="002245C0" w:rsidRPr="00574680" w:rsidRDefault="002245C0" w:rsidP="00D53F81">
      <w:pPr>
        <w:spacing w:after="240"/>
        <w:jc w:val="both"/>
        <w:rPr>
          <w:rFonts w:asciiTheme="minorHAnsi" w:hAnsiTheme="minorHAnsi" w:cstheme="minorHAnsi"/>
          <w:sz w:val="24"/>
          <w:szCs w:val="24"/>
        </w:rPr>
      </w:pPr>
      <w:r w:rsidRPr="00574680">
        <w:rPr>
          <w:rFonts w:asciiTheme="minorHAnsi" w:hAnsiTheme="minorHAnsi" w:cstheme="minorHAnsi"/>
          <w:sz w:val="24"/>
          <w:szCs w:val="24"/>
        </w:rPr>
        <w:t xml:space="preserve">The Customer assumes the risk of executing unplanned Transactions </w:t>
      </w:r>
      <w:proofErr w:type="gramStart"/>
      <w:r w:rsidRPr="00574680">
        <w:rPr>
          <w:rFonts w:asciiTheme="minorHAnsi" w:hAnsiTheme="minorHAnsi" w:cstheme="minorHAnsi"/>
          <w:sz w:val="24"/>
          <w:szCs w:val="24"/>
        </w:rPr>
        <w:t>in the event that</w:t>
      </w:r>
      <w:proofErr w:type="gramEnd"/>
      <w:r w:rsidRPr="00574680">
        <w:rPr>
          <w:rFonts w:asciiTheme="minorHAnsi" w:hAnsiTheme="minorHAnsi" w:cstheme="minorHAnsi"/>
          <w:sz w:val="24"/>
          <w:szCs w:val="24"/>
        </w:rPr>
        <w:t xml:space="preserve"> the Customer sends another Instruction before receiving the result from the Instruction sent previously.</w:t>
      </w:r>
    </w:p>
    <w:p w14:paraId="45470A67" w14:textId="77777777" w:rsidR="002245C0" w:rsidRPr="00574680" w:rsidRDefault="002245C0" w:rsidP="00D53F81">
      <w:pPr>
        <w:spacing w:after="240"/>
        <w:jc w:val="both"/>
        <w:rPr>
          <w:rFonts w:asciiTheme="minorHAnsi" w:hAnsiTheme="minorHAnsi" w:cstheme="minorHAnsi"/>
          <w:sz w:val="24"/>
          <w:szCs w:val="24"/>
        </w:rPr>
      </w:pPr>
      <w:r w:rsidRPr="00574680">
        <w:rPr>
          <w:rFonts w:asciiTheme="minorHAnsi" w:hAnsiTheme="minorHAnsi" w:cstheme="minorHAnsi"/>
          <w:sz w:val="24"/>
          <w:szCs w:val="24"/>
        </w:rPr>
        <w:t>The Customer acknowledges that if an Order has already been executed but the Customer sends an Instruction to modify the level of a pending Order and the levels of Stop Loss and/or Take Profit orders at the same time, the only Instruction that will be executed is the Instruction to modify the Stop Loss and/or Take Profit levels on the position opened on that Order.</w:t>
      </w:r>
    </w:p>
    <w:p w14:paraId="5166F24D" w14:textId="6F24B1F7" w:rsidR="002245C0" w:rsidRPr="00574680" w:rsidRDefault="002245C0" w:rsidP="00D53F81">
      <w:pPr>
        <w:pStyle w:val="Heading2"/>
        <w:spacing w:after="240"/>
        <w:jc w:val="both"/>
        <w:rPr>
          <w:rFonts w:asciiTheme="minorHAnsi" w:hAnsiTheme="minorHAnsi" w:cstheme="minorHAnsi"/>
          <w:sz w:val="24"/>
          <w:szCs w:val="24"/>
        </w:rPr>
      </w:pPr>
      <w:bookmarkStart w:id="8" w:name="_Toc136858509"/>
      <w:r w:rsidRPr="00574680">
        <w:rPr>
          <w:rFonts w:asciiTheme="minorHAnsi" w:hAnsiTheme="minorHAnsi" w:cstheme="minorHAnsi"/>
          <w:sz w:val="24"/>
          <w:szCs w:val="24"/>
        </w:rPr>
        <w:t>Communications</w:t>
      </w:r>
      <w:bookmarkEnd w:id="8"/>
    </w:p>
    <w:p w14:paraId="756A487D" w14:textId="77777777" w:rsidR="002245C0" w:rsidRPr="00574680" w:rsidRDefault="002245C0" w:rsidP="00D53F81">
      <w:pPr>
        <w:spacing w:after="240"/>
        <w:jc w:val="both"/>
        <w:rPr>
          <w:rFonts w:asciiTheme="minorHAnsi" w:hAnsiTheme="minorHAnsi" w:cstheme="minorHAnsi"/>
          <w:sz w:val="24"/>
          <w:szCs w:val="24"/>
        </w:rPr>
      </w:pPr>
      <w:r w:rsidRPr="00574680">
        <w:rPr>
          <w:rFonts w:asciiTheme="minorHAnsi" w:hAnsiTheme="minorHAnsi" w:cstheme="minorHAnsi"/>
          <w:sz w:val="24"/>
          <w:szCs w:val="24"/>
        </w:rPr>
        <w:t>The Customer shall assume the risk of any financial loss caused by the Customer either not receiving a notification from the Company or it being delayed.</w:t>
      </w:r>
    </w:p>
    <w:p w14:paraId="096BDF6C" w14:textId="77777777" w:rsidR="002245C0" w:rsidRPr="00574680" w:rsidRDefault="002245C0" w:rsidP="00D53F81">
      <w:pPr>
        <w:spacing w:after="240"/>
        <w:jc w:val="both"/>
        <w:rPr>
          <w:rFonts w:asciiTheme="minorHAnsi" w:hAnsiTheme="minorHAnsi" w:cstheme="minorHAnsi"/>
          <w:sz w:val="24"/>
          <w:szCs w:val="24"/>
        </w:rPr>
      </w:pPr>
      <w:r w:rsidRPr="00574680">
        <w:rPr>
          <w:rFonts w:asciiTheme="minorHAnsi" w:hAnsiTheme="minorHAnsi" w:cstheme="minorHAnsi"/>
          <w:sz w:val="24"/>
          <w:szCs w:val="24"/>
        </w:rPr>
        <w:t xml:space="preserve">The Customer acknowledges that unencrypted information transmitted by email is not protected from unauthorized access. The Customer also agrees that the Company shall have the right to delete messages sent to the Customer through internal mail 5 (Five) days after they have been sent, </w:t>
      </w:r>
      <w:proofErr w:type="gramStart"/>
      <w:r w:rsidRPr="00574680">
        <w:rPr>
          <w:rFonts w:asciiTheme="minorHAnsi" w:hAnsiTheme="minorHAnsi" w:cstheme="minorHAnsi"/>
          <w:sz w:val="24"/>
          <w:szCs w:val="24"/>
        </w:rPr>
        <w:t>despite the fact that</w:t>
      </w:r>
      <w:proofErr w:type="gramEnd"/>
      <w:r w:rsidRPr="00574680">
        <w:rPr>
          <w:rFonts w:asciiTheme="minorHAnsi" w:hAnsiTheme="minorHAnsi" w:cstheme="minorHAnsi"/>
          <w:sz w:val="24"/>
          <w:szCs w:val="24"/>
        </w:rPr>
        <w:t xml:space="preserve"> the Customer may not have received them yet.</w:t>
      </w:r>
    </w:p>
    <w:p w14:paraId="0A66D707" w14:textId="77777777" w:rsidR="002245C0" w:rsidRPr="00574680" w:rsidRDefault="002245C0" w:rsidP="00D53F81">
      <w:pPr>
        <w:spacing w:after="240"/>
        <w:jc w:val="both"/>
        <w:rPr>
          <w:rFonts w:asciiTheme="minorHAnsi" w:hAnsiTheme="minorHAnsi" w:cstheme="minorHAnsi"/>
          <w:sz w:val="24"/>
          <w:szCs w:val="24"/>
        </w:rPr>
      </w:pPr>
      <w:r w:rsidRPr="00574680">
        <w:rPr>
          <w:rFonts w:asciiTheme="minorHAnsi" w:hAnsiTheme="minorHAnsi" w:cstheme="minorHAnsi"/>
          <w:sz w:val="24"/>
          <w:szCs w:val="24"/>
        </w:rPr>
        <w:t>The Customer assumes full responsibility for the safekeeping of information received from the Company and shall bear the risk of any financial loss caused by unauthorized access to the Customer’s trading account by any person.</w:t>
      </w:r>
    </w:p>
    <w:p w14:paraId="2653E224" w14:textId="0C248ECD" w:rsidR="002245C0" w:rsidRPr="00574680" w:rsidRDefault="002245C0" w:rsidP="00D53F81">
      <w:pPr>
        <w:spacing w:after="240"/>
        <w:jc w:val="both"/>
        <w:rPr>
          <w:rFonts w:asciiTheme="minorHAnsi" w:hAnsiTheme="minorHAnsi" w:cstheme="minorHAnsi"/>
          <w:sz w:val="24"/>
          <w:szCs w:val="24"/>
        </w:rPr>
      </w:pPr>
      <w:r w:rsidRPr="00574680">
        <w:rPr>
          <w:rFonts w:asciiTheme="minorHAnsi" w:hAnsiTheme="minorHAnsi" w:cstheme="minorHAnsi"/>
          <w:sz w:val="24"/>
          <w:szCs w:val="24"/>
        </w:rPr>
        <w:t xml:space="preserve">The Customer shall bear all risks of financial loss caused by a </w:t>
      </w:r>
      <w:r w:rsidR="004C58E5">
        <w:rPr>
          <w:rFonts w:asciiTheme="minorHAnsi" w:hAnsiTheme="minorHAnsi" w:cstheme="minorHAnsi"/>
          <w:sz w:val="24"/>
          <w:szCs w:val="24"/>
        </w:rPr>
        <w:t>f</w:t>
      </w:r>
      <w:r w:rsidRPr="00574680">
        <w:rPr>
          <w:rFonts w:asciiTheme="minorHAnsi" w:hAnsiTheme="minorHAnsi" w:cstheme="minorHAnsi"/>
          <w:sz w:val="24"/>
          <w:szCs w:val="24"/>
        </w:rPr>
        <w:t xml:space="preserve">orce </w:t>
      </w:r>
      <w:r w:rsidR="004C58E5">
        <w:rPr>
          <w:rFonts w:asciiTheme="minorHAnsi" w:hAnsiTheme="minorHAnsi" w:cstheme="minorHAnsi"/>
          <w:sz w:val="24"/>
          <w:szCs w:val="24"/>
        </w:rPr>
        <w:t>m</w:t>
      </w:r>
      <w:r w:rsidRPr="00574680">
        <w:rPr>
          <w:rFonts w:asciiTheme="minorHAnsi" w:hAnsiTheme="minorHAnsi" w:cstheme="minorHAnsi"/>
          <w:sz w:val="24"/>
          <w:szCs w:val="24"/>
        </w:rPr>
        <w:t xml:space="preserve">ajeure </w:t>
      </w:r>
      <w:r w:rsidR="004C58E5">
        <w:rPr>
          <w:rFonts w:asciiTheme="minorHAnsi" w:hAnsiTheme="minorHAnsi" w:cstheme="minorHAnsi"/>
          <w:sz w:val="24"/>
          <w:szCs w:val="24"/>
        </w:rPr>
        <w:t>e</w:t>
      </w:r>
      <w:r w:rsidRPr="00574680">
        <w:rPr>
          <w:rFonts w:asciiTheme="minorHAnsi" w:hAnsiTheme="minorHAnsi" w:cstheme="minorHAnsi"/>
          <w:sz w:val="24"/>
          <w:szCs w:val="24"/>
        </w:rPr>
        <w:t>vent.</w:t>
      </w:r>
    </w:p>
    <w:p w14:paraId="7B173433" w14:textId="77777777" w:rsidR="002245C0" w:rsidRPr="00574680" w:rsidRDefault="002245C0" w:rsidP="00D53F81">
      <w:pPr>
        <w:spacing w:after="240"/>
        <w:jc w:val="both"/>
        <w:rPr>
          <w:rFonts w:asciiTheme="minorHAnsi" w:hAnsiTheme="minorHAnsi" w:cstheme="minorHAnsi"/>
          <w:sz w:val="24"/>
          <w:szCs w:val="24"/>
        </w:rPr>
      </w:pPr>
      <w:r w:rsidRPr="00574680">
        <w:rPr>
          <w:rFonts w:asciiTheme="minorHAnsi" w:hAnsiTheme="minorHAnsi" w:cstheme="minorHAnsi"/>
          <w:sz w:val="24"/>
          <w:szCs w:val="24"/>
        </w:rPr>
        <w:t>The Customer shall bear all financial and other risks when completing operations (or actions connected with these operations) on financial markets that are statutorily prohibited or restricted by the legislation of the jurisdiction in which the Customer is resident. The Customer must be aware of commissions and other charges before trading. Charges may be expressed in monetary terms, percentage terms or in other unit of measurement and it is therefore the responsibility of the Customer to understand what such charges amount to.</w:t>
      </w:r>
    </w:p>
    <w:p w14:paraId="443A806A" w14:textId="77777777" w:rsidR="002245C0" w:rsidRPr="00574680" w:rsidRDefault="002245C0" w:rsidP="00D53F81">
      <w:pPr>
        <w:pStyle w:val="Heading2"/>
        <w:spacing w:after="240"/>
        <w:jc w:val="both"/>
        <w:rPr>
          <w:rFonts w:asciiTheme="minorHAnsi" w:hAnsiTheme="minorHAnsi" w:cstheme="minorHAnsi"/>
          <w:sz w:val="24"/>
          <w:szCs w:val="24"/>
        </w:rPr>
      </w:pPr>
      <w:bookmarkStart w:id="9" w:name="_Toc136858510"/>
      <w:r w:rsidRPr="00574680">
        <w:rPr>
          <w:rFonts w:asciiTheme="minorHAnsi" w:hAnsiTheme="minorHAnsi" w:cstheme="minorHAnsi"/>
          <w:sz w:val="24"/>
          <w:szCs w:val="24"/>
        </w:rPr>
        <w:lastRenderedPageBreak/>
        <w:t>Reimbursement of Investment</w:t>
      </w:r>
      <w:bookmarkEnd w:id="9"/>
    </w:p>
    <w:p w14:paraId="2CB47E77" w14:textId="3973DC68" w:rsidR="006413AD" w:rsidRPr="00574680" w:rsidRDefault="002245C0" w:rsidP="00E85F4A">
      <w:pPr>
        <w:spacing w:after="240"/>
        <w:jc w:val="both"/>
        <w:rPr>
          <w:rFonts w:asciiTheme="minorHAnsi" w:hAnsiTheme="minorHAnsi" w:cstheme="minorHAnsi"/>
          <w:sz w:val="24"/>
          <w:szCs w:val="24"/>
        </w:rPr>
      </w:pPr>
      <w:r w:rsidRPr="00574680">
        <w:rPr>
          <w:rFonts w:asciiTheme="minorHAnsi" w:hAnsiTheme="minorHAnsi" w:cstheme="minorHAnsi"/>
          <w:sz w:val="24"/>
          <w:szCs w:val="24"/>
        </w:rPr>
        <w:t xml:space="preserve">In case the </w:t>
      </w:r>
      <w:r w:rsidR="003F6708">
        <w:rPr>
          <w:rFonts w:asciiTheme="minorHAnsi" w:hAnsiTheme="minorHAnsi" w:cstheme="minorHAnsi"/>
          <w:sz w:val="24"/>
          <w:szCs w:val="24"/>
        </w:rPr>
        <w:t>C</w:t>
      </w:r>
      <w:r w:rsidRPr="00574680">
        <w:rPr>
          <w:rFonts w:asciiTheme="minorHAnsi" w:hAnsiTheme="minorHAnsi" w:cstheme="minorHAnsi"/>
          <w:sz w:val="24"/>
          <w:szCs w:val="24"/>
        </w:rPr>
        <w:t xml:space="preserve">ompany disengages with a </w:t>
      </w:r>
      <w:r w:rsidR="00C415DA">
        <w:rPr>
          <w:rFonts w:asciiTheme="minorHAnsi" w:hAnsiTheme="minorHAnsi" w:cstheme="minorHAnsi"/>
          <w:sz w:val="24"/>
          <w:szCs w:val="24"/>
        </w:rPr>
        <w:t>customer</w:t>
      </w:r>
      <w:r w:rsidRPr="00574680">
        <w:rPr>
          <w:rFonts w:asciiTheme="minorHAnsi" w:hAnsiTheme="minorHAnsi" w:cstheme="minorHAnsi"/>
          <w:sz w:val="24"/>
          <w:szCs w:val="24"/>
        </w:rPr>
        <w:t xml:space="preserve"> whose status (e.g., he/she becomes a PEP) or fitness and propriety changes (e.g., there are hits or adverse media reports or sanctions in the investor) during the business relationship, </w:t>
      </w:r>
      <w:r w:rsidR="00C415DA">
        <w:rPr>
          <w:rFonts w:asciiTheme="minorHAnsi" w:hAnsiTheme="minorHAnsi" w:cstheme="minorHAnsi"/>
          <w:sz w:val="24"/>
          <w:szCs w:val="24"/>
        </w:rPr>
        <w:t xml:space="preserve">then, </w:t>
      </w:r>
      <w:r w:rsidRPr="00574680">
        <w:rPr>
          <w:rFonts w:asciiTheme="minorHAnsi" w:hAnsiTheme="minorHAnsi" w:cstheme="minorHAnsi"/>
          <w:sz w:val="24"/>
          <w:szCs w:val="24"/>
        </w:rPr>
        <w:t xml:space="preserve">investments made will be reimbursed. Investments are made via credit card / wire transfers / </w:t>
      </w:r>
      <w:r w:rsidR="00C415DA">
        <w:rPr>
          <w:rFonts w:asciiTheme="minorHAnsi" w:hAnsiTheme="minorHAnsi" w:cstheme="minorHAnsi"/>
          <w:sz w:val="24"/>
          <w:szCs w:val="24"/>
        </w:rPr>
        <w:t>v</w:t>
      </w:r>
      <w:r w:rsidRPr="00574680">
        <w:rPr>
          <w:rFonts w:asciiTheme="minorHAnsi" w:hAnsiTheme="minorHAnsi" w:cstheme="minorHAnsi"/>
          <w:sz w:val="24"/>
          <w:szCs w:val="24"/>
        </w:rPr>
        <w:t xml:space="preserve">irtual </w:t>
      </w:r>
      <w:r w:rsidR="00C415DA">
        <w:rPr>
          <w:rFonts w:asciiTheme="minorHAnsi" w:hAnsiTheme="minorHAnsi" w:cstheme="minorHAnsi"/>
          <w:sz w:val="24"/>
          <w:szCs w:val="24"/>
        </w:rPr>
        <w:t>c</w:t>
      </w:r>
      <w:r w:rsidRPr="00574680">
        <w:rPr>
          <w:rFonts w:asciiTheme="minorHAnsi" w:hAnsiTheme="minorHAnsi" w:cstheme="minorHAnsi"/>
          <w:sz w:val="24"/>
          <w:szCs w:val="24"/>
        </w:rPr>
        <w:t>ards. The withdrawals are made on source-to-source basis.</w:t>
      </w:r>
      <w:r w:rsidR="00574680" w:rsidRPr="00574680">
        <w:rPr>
          <w:rFonts w:asciiTheme="minorHAnsi" w:hAnsiTheme="minorHAnsi" w:cstheme="minorHAnsi"/>
          <w:sz w:val="24"/>
          <w:szCs w:val="24"/>
        </w:rPr>
        <w:t xml:space="preserve"> </w:t>
      </w:r>
    </w:p>
    <w:sectPr w:rsidR="006413AD" w:rsidRPr="00574680" w:rsidSect="00E85F4A">
      <w:footerReference w:type="default" r:id="rId15"/>
      <w:pgSz w:w="12240" w:h="15840"/>
      <w:pgMar w:top="900" w:right="1320" w:bottom="1200" w:left="134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92999" w14:textId="77777777" w:rsidR="0017783A" w:rsidRDefault="0017783A">
      <w:r>
        <w:separator/>
      </w:r>
    </w:p>
  </w:endnote>
  <w:endnote w:type="continuationSeparator" w:id="0">
    <w:p w14:paraId="6759A9A2" w14:textId="77777777" w:rsidR="0017783A" w:rsidRDefault="00177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92980" w14:textId="77777777" w:rsidR="000A7487" w:rsidRDefault="000A74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3F32F" w14:textId="77777777" w:rsidR="000A7487" w:rsidRDefault="000A74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21BE8" w14:textId="77777777" w:rsidR="000A7487" w:rsidRDefault="000A74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1573689"/>
      <w:docPartObj>
        <w:docPartGallery w:val="Page Numbers (Bottom of Page)"/>
        <w:docPartUnique/>
      </w:docPartObj>
    </w:sdtPr>
    <w:sdtEndPr>
      <w:rPr>
        <w:noProof/>
      </w:rPr>
    </w:sdtEndPr>
    <w:sdtContent>
      <w:p w14:paraId="4BED3922" w14:textId="6465773E" w:rsidR="00417CAD" w:rsidRDefault="00417C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87BC22" w14:textId="6AF817D9" w:rsidR="006413AD" w:rsidRDefault="006413A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B4838" w14:textId="77777777" w:rsidR="0017783A" w:rsidRDefault="0017783A">
      <w:r>
        <w:separator/>
      </w:r>
    </w:p>
  </w:footnote>
  <w:footnote w:type="continuationSeparator" w:id="0">
    <w:p w14:paraId="07347071" w14:textId="77777777" w:rsidR="0017783A" w:rsidRDefault="00177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464AE" w14:textId="77777777" w:rsidR="000A7487" w:rsidRDefault="000A74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71CD5" w14:textId="77777777" w:rsidR="000A7487" w:rsidRDefault="000A74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0F5D6" w14:textId="77777777" w:rsidR="000A7487" w:rsidRDefault="000A7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80632"/>
    <w:multiLevelType w:val="hybridMultilevel"/>
    <w:tmpl w:val="AA643EFC"/>
    <w:lvl w:ilvl="0" w:tplc="3724DEBA">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F0A7738"/>
    <w:multiLevelType w:val="hybridMultilevel"/>
    <w:tmpl w:val="CA3CDD6E"/>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7243B30"/>
    <w:multiLevelType w:val="hybridMultilevel"/>
    <w:tmpl w:val="CEAC50E6"/>
    <w:lvl w:ilvl="0" w:tplc="08090001">
      <w:start w:val="1"/>
      <w:numFmt w:val="bullet"/>
      <w:lvlText w:val=""/>
      <w:lvlJc w:val="left"/>
      <w:pPr>
        <w:ind w:left="964" w:hanging="360"/>
      </w:pPr>
      <w:rPr>
        <w:rFonts w:ascii="Symbol" w:hAnsi="Symbol" w:hint="default"/>
      </w:rPr>
    </w:lvl>
    <w:lvl w:ilvl="1" w:tplc="08090003" w:tentative="1">
      <w:start w:val="1"/>
      <w:numFmt w:val="bullet"/>
      <w:lvlText w:val="o"/>
      <w:lvlJc w:val="left"/>
      <w:pPr>
        <w:ind w:left="1684" w:hanging="360"/>
      </w:pPr>
      <w:rPr>
        <w:rFonts w:ascii="Courier New" w:hAnsi="Courier New" w:cs="Courier New" w:hint="default"/>
      </w:rPr>
    </w:lvl>
    <w:lvl w:ilvl="2" w:tplc="08090005" w:tentative="1">
      <w:start w:val="1"/>
      <w:numFmt w:val="bullet"/>
      <w:lvlText w:val=""/>
      <w:lvlJc w:val="left"/>
      <w:pPr>
        <w:ind w:left="2404" w:hanging="360"/>
      </w:pPr>
      <w:rPr>
        <w:rFonts w:ascii="Wingdings" w:hAnsi="Wingdings" w:hint="default"/>
      </w:rPr>
    </w:lvl>
    <w:lvl w:ilvl="3" w:tplc="08090001" w:tentative="1">
      <w:start w:val="1"/>
      <w:numFmt w:val="bullet"/>
      <w:lvlText w:val=""/>
      <w:lvlJc w:val="left"/>
      <w:pPr>
        <w:ind w:left="3124" w:hanging="360"/>
      </w:pPr>
      <w:rPr>
        <w:rFonts w:ascii="Symbol" w:hAnsi="Symbol" w:hint="default"/>
      </w:rPr>
    </w:lvl>
    <w:lvl w:ilvl="4" w:tplc="08090003" w:tentative="1">
      <w:start w:val="1"/>
      <w:numFmt w:val="bullet"/>
      <w:lvlText w:val="o"/>
      <w:lvlJc w:val="left"/>
      <w:pPr>
        <w:ind w:left="3844" w:hanging="360"/>
      </w:pPr>
      <w:rPr>
        <w:rFonts w:ascii="Courier New" w:hAnsi="Courier New" w:cs="Courier New" w:hint="default"/>
      </w:rPr>
    </w:lvl>
    <w:lvl w:ilvl="5" w:tplc="08090005" w:tentative="1">
      <w:start w:val="1"/>
      <w:numFmt w:val="bullet"/>
      <w:lvlText w:val=""/>
      <w:lvlJc w:val="left"/>
      <w:pPr>
        <w:ind w:left="4564" w:hanging="360"/>
      </w:pPr>
      <w:rPr>
        <w:rFonts w:ascii="Wingdings" w:hAnsi="Wingdings" w:hint="default"/>
      </w:rPr>
    </w:lvl>
    <w:lvl w:ilvl="6" w:tplc="08090001" w:tentative="1">
      <w:start w:val="1"/>
      <w:numFmt w:val="bullet"/>
      <w:lvlText w:val=""/>
      <w:lvlJc w:val="left"/>
      <w:pPr>
        <w:ind w:left="5284" w:hanging="360"/>
      </w:pPr>
      <w:rPr>
        <w:rFonts w:ascii="Symbol" w:hAnsi="Symbol" w:hint="default"/>
      </w:rPr>
    </w:lvl>
    <w:lvl w:ilvl="7" w:tplc="08090003" w:tentative="1">
      <w:start w:val="1"/>
      <w:numFmt w:val="bullet"/>
      <w:lvlText w:val="o"/>
      <w:lvlJc w:val="left"/>
      <w:pPr>
        <w:ind w:left="6004" w:hanging="360"/>
      </w:pPr>
      <w:rPr>
        <w:rFonts w:ascii="Courier New" w:hAnsi="Courier New" w:cs="Courier New" w:hint="default"/>
      </w:rPr>
    </w:lvl>
    <w:lvl w:ilvl="8" w:tplc="08090005" w:tentative="1">
      <w:start w:val="1"/>
      <w:numFmt w:val="bullet"/>
      <w:lvlText w:val=""/>
      <w:lvlJc w:val="left"/>
      <w:pPr>
        <w:ind w:left="6724" w:hanging="360"/>
      </w:pPr>
      <w:rPr>
        <w:rFonts w:ascii="Wingdings" w:hAnsi="Wingdings" w:hint="default"/>
      </w:rPr>
    </w:lvl>
  </w:abstractNum>
  <w:abstractNum w:abstractNumId="3" w15:restartNumberingAfterBreak="0">
    <w:nsid w:val="77694826"/>
    <w:multiLevelType w:val="multilevel"/>
    <w:tmpl w:val="77185982"/>
    <w:lvl w:ilvl="0">
      <w:start w:val="1"/>
      <w:numFmt w:val="decimal"/>
      <w:lvlText w:val="%1."/>
      <w:lvlJc w:val="left"/>
      <w:pPr>
        <w:ind w:left="820" w:hanging="360"/>
      </w:pPr>
      <w:rPr>
        <w:rFonts w:ascii="Calibri" w:eastAsia="Cambria" w:hAnsi="Calibri" w:cs="Calibri" w:hint="default"/>
        <w:b/>
        <w:bCs/>
        <w:spacing w:val="0"/>
        <w:w w:val="100"/>
        <w:sz w:val="22"/>
        <w:szCs w:val="22"/>
        <w:lang w:val="en-US" w:eastAsia="en-US" w:bidi="ar-SA"/>
      </w:rPr>
    </w:lvl>
    <w:lvl w:ilvl="1">
      <w:start w:val="1"/>
      <w:numFmt w:val="decimal"/>
      <w:lvlText w:val="%1.%2."/>
      <w:lvlJc w:val="left"/>
      <w:pPr>
        <w:ind w:left="820" w:hanging="360"/>
      </w:pPr>
      <w:rPr>
        <w:rFonts w:ascii="Calibri" w:eastAsia="Cambria" w:hAnsi="Calibri" w:cs="Calibri" w:hint="default"/>
        <w:b/>
        <w:bCs/>
        <w:w w:val="100"/>
        <w:sz w:val="22"/>
        <w:szCs w:val="22"/>
        <w:lang w:val="en-US" w:eastAsia="en-US" w:bidi="ar-SA"/>
      </w:rPr>
    </w:lvl>
    <w:lvl w:ilvl="2">
      <w:start w:val="1"/>
      <w:numFmt w:val="decimal"/>
      <w:lvlText w:val="%1.%2.%3."/>
      <w:lvlJc w:val="left"/>
      <w:pPr>
        <w:ind w:left="1180" w:hanging="720"/>
      </w:pPr>
      <w:rPr>
        <w:rFonts w:ascii="Calibri" w:eastAsia="Cambria" w:hAnsi="Calibri" w:cs="Calibri" w:hint="default"/>
        <w:b/>
        <w:bCs/>
        <w:spacing w:val="-4"/>
        <w:w w:val="100"/>
        <w:sz w:val="22"/>
        <w:szCs w:val="22"/>
        <w:lang w:val="en-US" w:eastAsia="en-US" w:bidi="ar-SA"/>
      </w:rPr>
    </w:lvl>
    <w:lvl w:ilvl="3">
      <w:numFmt w:val="bullet"/>
      <w:lvlText w:val="•"/>
      <w:lvlJc w:val="left"/>
      <w:pPr>
        <w:ind w:left="3046" w:hanging="720"/>
      </w:pPr>
      <w:rPr>
        <w:rFonts w:hint="default"/>
        <w:lang w:val="en-US" w:eastAsia="en-US" w:bidi="ar-SA"/>
      </w:rPr>
    </w:lvl>
    <w:lvl w:ilvl="4">
      <w:numFmt w:val="bullet"/>
      <w:lvlText w:val="•"/>
      <w:lvlJc w:val="left"/>
      <w:pPr>
        <w:ind w:left="3980" w:hanging="720"/>
      </w:pPr>
      <w:rPr>
        <w:rFonts w:hint="default"/>
        <w:lang w:val="en-US" w:eastAsia="en-US" w:bidi="ar-SA"/>
      </w:rPr>
    </w:lvl>
    <w:lvl w:ilvl="5">
      <w:numFmt w:val="bullet"/>
      <w:lvlText w:val="•"/>
      <w:lvlJc w:val="left"/>
      <w:pPr>
        <w:ind w:left="4913" w:hanging="720"/>
      </w:pPr>
      <w:rPr>
        <w:rFonts w:hint="default"/>
        <w:lang w:val="en-US" w:eastAsia="en-US" w:bidi="ar-SA"/>
      </w:rPr>
    </w:lvl>
    <w:lvl w:ilvl="6">
      <w:numFmt w:val="bullet"/>
      <w:lvlText w:val="•"/>
      <w:lvlJc w:val="left"/>
      <w:pPr>
        <w:ind w:left="5846" w:hanging="720"/>
      </w:pPr>
      <w:rPr>
        <w:rFonts w:hint="default"/>
        <w:lang w:val="en-US" w:eastAsia="en-US" w:bidi="ar-SA"/>
      </w:rPr>
    </w:lvl>
    <w:lvl w:ilvl="7">
      <w:numFmt w:val="bullet"/>
      <w:lvlText w:val="•"/>
      <w:lvlJc w:val="left"/>
      <w:pPr>
        <w:ind w:left="6780" w:hanging="720"/>
      </w:pPr>
      <w:rPr>
        <w:rFonts w:hint="default"/>
        <w:lang w:val="en-US" w:eastAsia="en-US" w:bidi="ar-SA"/>
      </w:rPr>
    </w:lvl>
    <w:lvl w:ilvl="8">
      <w:numFmt w:val="bullet"/>
      <w:lvlText w:val="•"/>
      <w:lvlJc w:val="left"/>
      <w:pPr>
        <w:ind w:left="7713" w:hanging="720"/>
      </w:pPr>
      <w:rPr>
        <w:rFonts w:hint="default"/>
        <w:lang w:val="en-US" w:eastAsia="en-US" w:bidi="ar-SA"/>
      </w:rPr>
    </w:lvl>
  </w:abstractNum>
  <w:abstractNum w:abstractNumId="4" w15:restartNumberingAfterBreak="0">
    <w:nsid w:val="7BF94618"/>
    <w:multiLevelType w:val="hybridMultilevel"/>
    <w:tmpl w:val="943E890C"/>
    <w:lvl w:ilvl="0" w:tplc="04384FF6">
      <w:numFmt w:val="bullet"/>
      <w:lvlText w:val="•"/>
      <w:lvlJc w:val="left"/>
      <w:pPr>
        <w:ind w:left="820" w:hanging="576"/>
      </w:pPr>
      <w:rPr>
        <w:rFonts w:ascii="Times New Roman" w:eastAsia="Times New Roman" w:hAnsi="Times New Roman" w:cs="Times New Roman" w:hint="default"/>
        <w:w w:val="100"/>
        <w:sz w:val="22"/>
        <w:szCs w:val="22"/>
        <w:lang w:val="en-US" w:eastAsia="en-US" w:bidi="ar-SA"/>
      </w:rPr>
    </w:lvl>
    <w:lvl w:ilvl="1" w:tplc="18D274DA">
      <w:numFmt w:val="bullet"/>
      <w:lvlText w:val="•"/>
      <w:lvlJc w:val="left"/>
      <w:pPr>
        <w:ind w:left="1696" w:hanging="576"/>
      </w:pPr>
      <w:rPr>
        <w:rFonts w:hint="default"/>
        <w:lang w:val="en-US" w:eastAsia="en-US" w:bidi="ar-SA"/>
      </w:rPr>
    </w:lvl>
    <w:lvl w:ilvl="2" w:tplc="71847376">
      <w:numFmt w:val="bullet"/>
      <w:lvlText w:val="•"/>
      <w:lvlJc w:val="left"/>
      <w:pPr>
        <w:ind w:left="2572" w:hanging="576"/>
      </w:pPr>
      <w:rPr>
        <w:rFonts w:hint="default"/>
        <w:lang w:val="en-US" w:eastAsia="en-US" w:bidi="ar-SA"/>
      </w:rPr>
    </w:lvl>
    <w:lvl w:ilvl="3" w:tplc="1786DEB2">
      <w:numFmt w:val="bullet"/>
      <w:lvlText w:val="•"/>
      <w:lvlJc w:val="left"/>
      <w:pPr>
        <w:ind w:left="3448" w:hanging="576"/>
      </w:pPr>
      <w:rPr>
        <w:rFonts w:hint="default"/>
        <w:lang w:val="en-US" w:eastAsia="en-US" w:bidi="ar-SA"/>
      </w:rPr>
    </w:lvl>
    <w:lvl w:ilvl="4" w:tplc="D01A28C2">
      <w:numFmt w:val="bullet"/>
      <w:lvlText w:val="•"/>
      <w:lvlJc w:val="left"/>
      <w:pPr>
        <w:ind w:left="4324" w:hanging="576"/>
      </w:pPr>
      <w:rPr>
        <w:rFonts w:hint="default"/>
        <w:lang w:val="en-US" w:eastAsia="en-US" w:bidi="ar-SA"/>
      </w:rPr>
    </w:lvl>
    <w:lvl w:ilvl="5" w:tplc="1270B726">
      <w:numFmt w:val="bullet"/>
      <w:lvlText w:val="•"/>
      <w:lvlJc w:val="left"/>
      <w:pPr>
        <w:ind w:left="5200" w:hanging="576"/>
      </w:pPr>
      <w:rPr>
        <w:rFonts w:hint="default"/>
        <w:lang w:val="en-US" w:eastAsia="en-US" w:bidi="ar-SA"/>
      </w:rPr>
    </w:lvl>
    <w:lvl w:ilvl="6" w:tplc="B3CAF490">
      <w:numFmt w:val="bullet"/>
      <w:lvlText w:val="•"/>
      <w:lvlJc w:val="left"/>
      <w:pPr>
        <w:ind w:left="6076" w:hanging="576"/>
      </w:pPr>
      <w:rPr>
        <w:rFonts w:hint="default"/>
        <w:lang w:val="en-US" w:eastAsia="en-US" w:bidi="ar-SA"/>
      </w:rPr>
    </w:lvl>
    <w:lvl w:ilvl="7" w:tplc="C9DC8544">
      <w:numFmt w:val="bullet"/>
      <w:lvlText w:val="•"/>
      <w:lvlJc w:val="left"/>
      <w:pPr>
        <w:ind w:left="6952" w:hanging="576"/>
      </w:pPr>
      <w:rPr>
        <w:rFonts w:hint="default"/>
        <w:lang w:val="en-US" w:eastAsia="en-US" w:bidi="ar-SA"/>
      </w:rPr>
    </w:lvl>
    <w:lvl w:ilvl="8" w:tplc="0D34C4A8">
      <w:numFmt w:val="bullet"/>
      <w:lvlText w:val="•"/>
      <w:lvlJc w:val="left"/>
      <w:pPr>
        <w:ind w:left="7828" w:hanging="576"/>
      </w:pPr>
      <w:rPr>
        <w:rFonts w:hint="default"/>
        <w:lang w:val="en-US" w:eastAsia="en-US" w:bidi="ar-SA"/>
      </w:rPr>
    </w:lvl>
  </w:abstractNum>
  <w:num w:numId="1" w16cid:durableId="1585870406">
    <w:abstractNumId w:val="4"/>
  </w:num>
  <w:num w:numId="2" w16cid:durableId="1118793638">
    <w:abstractNumId w:val="3"/>
  </w:num>
  <w:num w:numId="3" w16cid:durableId="1749378784">
    <w:abstractNumId w:val="2"/>
  </w:num>
  <w:num w:numId="4" w16cid:durableId="1082221244">
    <w:abstractNumId w:val="1"/>
  </w:num>
  <w:num w:numId="5" w16cid:durableId="1026905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3AD"/>
    <w:rsid w:val="00031DEE"/>
    <w:rsid w:val="0006201F"/>
    <w:rsid w:val="00072506"/>
    <w:rsid w:val="000A7487"/>
    <w:rsid w:val="000D5F03"/>
    <w:rsid w:val="00102E10"/>
    <w:rsid w:val="00175C68"/>
    <w:rsid w:val="0017783A"/>
    <w:rsid w:val="002245C0"/>
    <w:rsid w:val="002332CF"/>
    <w:rsid w:val="00255DBA"/>
    <w:rsid w:val="00270836"/>
    <w:rsid w:val="00282048"/>
    <w:rsid w:val="002B0197"/>
    <w:rsid w:val="002E76E9"/>
    <w:rsid w:val="00314D13"/>
    <w:rsid w:val="0032402F"/>
    <w:rsid w:val="0033616B"/>
    <w:rsid w:val="00345871"/>
    <w:rsid w:val="00380515"/>
    <w:rsid w:val="00380576"/>
    <w:rsid w:val="003E4742"/>
    <w:rsid w:val="003F6708"/>
    <w:rsid w:val="00417CAD"/>
    <w:rsid w:val="00466358"/>
    <w:rsid w:val="004765A9"/>
    <w:rsid w:val="00477AD8"/>
    <w:rsid w:val="004B5239"/>
    <w:rsid w:val="004C58E5"/>
    <w:rsid w:val="004D7111"/>
    <w:rsid w:val="004E1CC3"/>
    <w:rsid w:val="00565F15"/>
    <w:rsid w:val="00574610"/>
    <w:rsid w:val="00574680"/>
    <w:rsid w:val="005F0666"/>
    <w:rsid w:val="0061517C"/>
    <w:rsid w:val="006413AD"/>
    <w:rsid w:val="00656274"/>
    <w:rsid w:val="006574AF"/>
    <w:rsid w:val="00672CA8"/>
    <w:rsid w:val="006A5318"/>
    <w:rsid w:val="006A7A82"/>
    <w:rsid w:val="006F070D"/>
    <w:rsid w:val="00700670"/>
    <w:rsid w:val="007D1D3A"/>
    <w:rsid w:val="007F3091"/>
    <w:rsid w:val="00815281"/>
    <w:rsid w:val="00833077"/>
    <w:rsid w:val="00841B9C"/>
    <w:rsid w:val="00944F9D"/>
    <w:rsid w:val="0099111A"/>
    <w:rsid w:val="00991661"/>
    <w:rsid w:val="009A5B57"/>
    <w:rsid w:val="00A16EB5"/>
    <w:rsid w:val="00A34602"/>
    <w:rsid w:val="00A62E6E"/>
    <w:rsid w:val="00B657C3"/>
    <w:rsid w:val="00B65B78"/>
    <w:rsid w:val="00BD02BE"/>
    <w:rsid w:val="00BE7709"/>
    <w:rsid w:val="00C22857"/>
    <w:rsid w:val="00C415DA"/>
    <w:rsid w:val="00C45E9A"/>
    <w:rsid w:val="00C50B46"/>
    <w:rsid w:val="00C52C64"/>
    <w:rsid w:val="00C53546"/>
    <w:rsid w:val="00CA0BC7"/>
    <w:rsid w:val="00CA6FE2"/>
    <w:rsid w:val="00D015CE"/>
    <w:rsid w:val="00D03E6D"/>
    <w:rsid w:val="00D45CBE"/>
    <w:rsid w:val="00D53F81"/>
    <w:rsid w:val="00D8422C"/>
    <w:rsid w:val="00DB6873"/>
    <w:rsid w:val="00DF438D"/>
    <w:rsid w:val="00E60D8F"/>
    <w:rsid w:val="00E6708F"/>
    <w:rsid w:val="00E85F4A"/>
    <w:rsid w:val="00EC27D5"/>
    <w:rsid w:val="00F009C3"/>
    <w:rsid w:val="00FB276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4B2BB"/>
  <w15:docId w15:val="{F339E0D5-2ABC-4DC5-85A8-FC3E6167B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180" w:hanging="721"/>
      <w:jc w:val="both"/>
      <w:outlineLvl w:val="0"/>
    </w:pPr>
    <w:rPr>
      <w:b/>
      <w:bCs/>
    </w:rPr>
  </w:style>
  <w:style w:type="paragraph" w:styleId="Heading2">
    <w:name w:val="heading 2"/>
    <w:basedOn w:val="Normal"/>
    <w:next w:val="Normal"/>
    <w:link w:val="Heading2Char"/>
    <w:uiPriority w:val="9"/>
    <w:semiHidden/>
    <w:unhideWhenUsed/>
    <w:qFormat/>
    <w:rsid w:val="002245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2245C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63"/>
      <w:ind w:left="1458" w:right="1627"/>
      <w:jc w:val="center"/>
    </w:pPr>
    <w:rPr>
      <w:sz w:val="72"/>
      <w:szCs w:val="72"/>
    </w:rPr>
  </w:style>
  <w:style w:type="paragraph" w:styleId="ListParagraph">
    <w:name w:val="List Paragraph"/>
    <w:basedOn w:val="Normal"/>
    <w:link w:val="ListParagraphChar"/>
    <w:uiPriority w:val="34"/>
    <w:qFormat/>
    <w:pPr>
      <w:ind w:left="820" w:hanging="721"/>
      <w:jc w:val="both"/>
    </w:pPr>
  </w:style>
  <w:style w:type="paragraph" w:customStyle="1" w:styleId="TableParagraph">
    <w:name w:val="Table Paragraph"/>
    <w:basedOn w:val="Normal"/>
    <w:uiPriority w:val="1"/>
    <w:qFormat/>
  </w:style>
  <w:style w:type="table" w:styleId="TableGrid">
    <w:name w:val="Table Grid"/>
    <w:basedOn w:val="TableNormal"/>
    <w:uiPriority w:val="39"/>
    <w:unhideWhenUsed/>
    <w:rsid w:val="00417CAD"/>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7CAD"/>
    <w:pPr>
      <w:tabs>
        <w:tab w:val="center" w:pos="4513"/>
        <w:tab w:val="right" w:pos="9026"/>
      </w:tabs>
    </w:pPr>
  </w:style>
  <w:style w:type="character" w:customStyle="1" w:styleId="HeaderChar">
    <w:name w:val="Header Char"/>
    <w:basedOn w:val="DefaultParagraphFont"/>
    <w:link w:val="Header"/>
    <w:uiPriority w:val="99"/>
    <w:rsid w:val="00417CAD"/>
    <w:rPr>
      <w:rFonts w:ascii="Cambria" w:eastAsia="Cambria" w:hAnsi="Cambria" w:cs="Cambria"/>
    </w:rPr>
  </w:style>
  <w:style w:type="paragraph" w:styleId="Footer">
    <w:name w:val="footer"/>
    <w:basedOn w:val="Normal"/>
    <w:link w:val="FooterChar"/>
    <w:uiPriority w:val="99"/>
    <w:unhideWhenUsed/>
    <w:rsid w:val="00417CAD"/>
    <w:pPr>
      <w:tabs>
        <w:tab w:val="center" w:pos="4513"/>
        <w:tab w:val="right" w:pos="9026"/>
      </w:tabs>
    </w:pPr>
  </w:style>
  <w:style w:type="character" w:customStyle="1" w:styleId="FooterChar">
    <w:name w:val="Footer Char"/>
    <w:basedOn w:val="DefaultParagraphFont"/>
    <w:link w:val="Footer"/>
    <w:uiPriority w:val="99"/>
    <w:rsid w:val="00417CAD"/>
    <w:rPr>
      <w:rFonts w:ascii="Cambria" w:eastAsia="Cambria" w:hAnsi="Cambria" w:cs="Cambria"/>
    </w:rPr>
  </w:style>
  <w:style w:type="character" w:customStyle="1" w:styleId="NoSpacingChar">
    <w:name w:val="No Spacing Char"/>
    <w:link w:val="NoSpacing"/>
    <w:uiPriority w:val="1"/>
    <w:locked/>
    <w:rsid w:val="002B0197"/>
    <w:rPr>
      <w:rFonts w:ascii="Calibri" w:eastAsia="Calibri" w:hAnsi="Calibri" w:cs="Times New Roman"/>
    </w:rPr>
  </w:style>
  <w:style w:type="paragraph" w:styleId="NoSpacing">
    <w:name w:val="No Spacing"/>
    <w:link w:val="NoSpacingChar"/>
    <w:uiPriority w:val="1"/>
    <w:qFormat/>
    <w:rsid w:val="002B0197"/>
    <w:pPr>
      <w:widowControl/>
      <w:autoSpaceDE/>
      <w:autoSpaceDN/>
    </w:pPr>
    <w:rPr>
      <w:rFonts w:ascii="Calibri" w:eastAsia="Calibri" w:hAnsi="Calibri" w:cs="Times New Roman"/>
    </w:rPr>
  </w:style>
  <w:style w:type="character" w:customStyle="1" w:styleId="Heading2Char">
    <w:name w:val="Heading 2 Char"/>
    <w:basedOn w:val="DefaultParagraphFont"/>
    <w:link w:val="Heading2"/>
    <w:uiPriority w:val="9"/>
    <w:semiHidden/>
    <w:rsid w:val="002245C0"/>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uiPriority w:val="9"/>
    <w:semiHidden/>
    <w:rsid w:val="002245C0"/>
    <w:rPr>
      <w:rFonts w:asciiTheme="majorHAnsi" w:eastAsiaTheme="majorEastAsia" w:hAnsiTheme="majorHAnsi" w:cstheme="majorBidi"/>
      <w:color w:val="365F91" w:themeColor="accent1" w:themeShade="BF"/>
    </w:rPr>
  </w:style>
  <w:style w:type="paragraph" w:styleId="NormalWeb">
    <w:name w:val="Normal (Web)"/>
    <w:basedOn w:val="Normal"/>
    <w:uiPriority w:val="99"/>
    <w:unhideWhenUsed/>
    <w:rsid w:val="002245C0"/>
    <w:pPr>
      <w:widowControl/>
      <w:autoSpaceDE/>
      <w:autoSpaceDN/>
      <w:spacing w:before="100" w:beforeAutospacing="1" w:after="100" w:afterAutospacing="1" w:line="276" w:lineRule="auto"/>
    </w:pPr>
    <w:rPr>
      <w:rFonts w:asciiTheme="minorHAnsi" w:eastAsiaTheme="minorEastAsia" w:hAnsiTheme="minorHAnsi" w:cstheme="minorBidi"/>
      <w:sz w:val="20"/>
      <w:szCs w:val="20"/>
      <w:lang w:val="en-GB"/>
    </w:rPr>
  </w:style>
  <w:style w:type="character" w:styleId="Hyperlink">
    <w:name w:val="Hyperlink"/>
    <w:basedOn w:val="DefaultParagraphFont"/>
    <w:uiPriority w:val="99"/>
    <w:unhideWhenUsed/>
    <w:rsid w:val="002245C0"/>
    <w:rPr>
      <w:color w:val="0000FF" w:themeColor="hyperlink"/>
      <w:u w:val="single"/>
    </w:rPr>
  </w:style>
  <w:style w:type="character" w:customStyle="1" w:styleId="ListParagraphChar">
    <w:name w:val="List Paragraph Char"/>
    <w:link w:val="ListParagraph"/>
    <w:uiPriority w:val="34"/>
    <w:locked/>
    <w:rsid w:val="002245C0"/>
    <w:rPr>
      <w:rFonts w:ascii="Cambria" w:eastAsia="Cambria" w:hAnsi="Cambria" w:cs="Cambria"/>
    </w:rPr>
  </w:style>
  <w:style w:type="paragraph" w:styleId="TOC2">
    <w:name w:val="toc 2"/>
    <w:basedOn w:val="Normal"/>
    <w:next w:val="Normal"/>
    <w:autoRedefine/>
    <w:uiPriority w:val="39"/>
    <w:unhideWhenUsed/>
    <w:rsid w:val="002245C0"/>
    <w:pPr>
      <w:widowControl/>
      <w:autoSpaceDE/>
      <w:autoSpaceDN/>
      <w:spacing w:line="276" w:lineRule="auto"/>
    </w:pPr>
    <w:rPr>
      <w:rFonts w:asciiTheme="minorHAnsi" w:eastAsiaTheme="minorEastAsia" w:hAnsiTheme="minorHAnsi" w:cstheme="minorHAnsi"/>
      <w:b/>
      <w:bCs/>
      <w:smallCaps/>
      <w:lang w:val="en-GB"/>
    </w:rPr>
  </w:style>
  <w:style w:type="paragraph" w:styleId="Revision">
    <w:name w:val="Revision"/>
    <w:hidden/>
    <w:uiPriority w:val="99"/>
    <w:semiHidden/>
    <w:rsid w:val="002E76E9"/>
    <w:pPr>
      <w:widowControl/>
      <w:autoSpaceDE/>
      <w:autoSpaceDN/>
    </w:pPr>
    <w:rPr>
      <w:rFonts w:ascii="Cambria" w:eastAsia="Cambria" w:hAnsi="Cambria" w:cs="Cambria"/>
    </w:rPr>
  </w:style>
  <w:style w:type="character" w:styleId="CommentReference">
    <w:name w:val="annotation reference"/>
    <w:basedOn w:val="DefaultParagraphFont"/>
    <w:uiPriority w:val="99"/>
    <w:semiHidden/>
    <w:unhideWhenUsed/>
    <w:rsid w:val="00CA0BC7"/>
    <w:rPr>
      <w:sz w:val="16"/>
      <w:szCs w:val="16"/>
    </w:rPr>
  </w:style>
  <w:style w:type="paragraph" w:styleId="CommentText">
    <w:name w:val="annotation text"/>
    <w:basedOn w:val="Normal"/>
    <w:link w:val="CommentTextChar"/>
    <w:uiPriority w:val="99"/>
    <w:unhideWhenUsed/>
    <w:rsid w:val="00CA0BC7"/>
    <w:rPr>
      <w:sz w:val="20"/>
      <w:szCs w:val="20"/>
    </w:rPr>
  </w:style>
  <w:style w:type="character" w:customStyle="1" w:styleId="CommentTextChar">
    <w:name w:val="Comment Text Char"/>
    <w:basedOn w:val="DefaultParagraphFont"/>
    <w:link w:val="CommentText"/>
    <w:uiPriority w:val="99"/>
    <w:rsid w:val="00CA0BC7"/>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CA0BC7"/>
    <w:rPr>
      <w:b/>
      <w:bCs/>
    </w:rPr>
  </w:style>
  <w:style w:type="character" w:customStyle="1" w:styleId="CommentSubjectChar">
    <w:name w:val="Comment Subject Char"/>
    <w:basedOn w:val="CommentTextChar"/>
    <w:link w:val="CommentSubject"/>
    <w:uiPriority w:val="99"/>
    <w:semiHidden/>
    <w:rsid w:val="00CA0BC7"/>
    <w:rPr>
      <w:rFonts w:ascii="Cambria" w:eastAsia="Cambria" w:hAnsi="Cambria" w:cs="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E5973E7B70D41A747226C55CD12D5" ma:contentTypeVersion="16" ma:contentTypeDescription="Create a new document." ma:contentTypeScope="" ma:versionID="03295ebce0b3799b3ccb6c8d38ec5d82">
  <xsd:schema xmlns:xsd="http://www.w3.org/2001/XMLSchema" xmlns:xs="http://www.w3.org/2001/XMLSchema" xmlns:p="http://schemas.microsoft.com/office/2006/metadata/properties" xmlns:ns2="29928a25-0437-4c17-9929-5f6f64e793da" xmlns:ns3="9ee37e78-6456-4cd3-aceb-e4923dac6fb3" targetNamespace="http://schemas.microsoft.com/office/2006/metadata/properties" ma:root="true" ma:fieldsID="4f92a69fbc682a268e467b9be260d9f5" ns2:_="" ns3:_="">
    <xsd:import namespace="29928a25-0437-4c17-9929-5f6f64e793da"/>
    <xsd:import namespace="9ee37e78-6456-4cd3-aceb-e4923dac6fb3"/>
    <xsd:element name="properties">
      <xsd:complexType>
        <xsd:sequence>
          <xsd:element name="documentManagement">
            <xsd:complexType>
              <xsd:all>
                <xsd:element ref="ns2:SharedWithUsers" minOccurs="0"/>
                <xsd:element ref="ns2:SharedWithDetails" minOccurs="0"/>
                <xsd:element ref="ns3:Number"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28a25-0437-4c17-9929-5f6f64e793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3" nillable="true" ma:displayName="Taxonomy Catch All Column" ma:hidden="true" ma:list="{98a93324-2323-409a-978b-941c4bfa7dd8}" ma:internalName="TaxCatchAll" ma:showField="CatchAllData" ma:web="29928a25-0437-4c17-9929-5f6f64e793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e37e78-6456-4cd3-aceb-e4923dac6fb3" elementFormDefault="qualified">
    <xsd:import namespace="http://schemas.microsoft.com/office/2006/documentManagement/types"/>
    <xsd:import namespace="http://schemas.microsoft.com/office/infopath/2007/PartnerControls"/>
    <xsd:element name="Number" ma:index="10" nillable="true" ma:displayName="Number" ma:format="Dropdown" ma:internalName="Number" ma:percentage="FALSE">
      <xsd:simpleType>
        <xsd:restriction base="dms:Number"/>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2e260d1-d746-4021-8f28-44fd2708ecae"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0CC51C-2399-4854-BDA5-3A3E0AC92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28a25-0437-4c17-9929-5f6f64e793da"/>
    <ds:schemaRef ds:uri="9ee37e78-6456-4cd3-aceb-e4923dac6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6068B5-5084-4BBF-886D-3BAD45016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1221</Words>
  <Characters>7766</Characters>
  <Application>Microsoft Office Word</Application>
  <DocSecurity>0</DocSecurity>
  <Lines>517</Lines>
  <Paragraphs>236</Paragraphs>
  <ScaleCrop>false</ScaleCrop>
  <HeadingPairs>
    <vt:vector size="2" baseType="variant">
      <vt:variant>
        <vt:lpstr>Title</vt:lpstr>
      </vt:variant>
      <vt:variant>
        <vt:i4>1</vt:i4>
      </vt:variant>
    </vt:vector>
  </HeadingPairs>
  <TitlesOfParts>
    <vt:vector size="1" baseType="lpstr">
      <vt:lpstr>ICM Brokers Ltd</vt:lpstr>
    </vt:vector>
  </TitlesOfParts>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ICM Brokers Ltd</dc:title>
  <dc:subject>Risk Disclosure</dc:subject>
  <dc:creator>ERATO</dc:creator>
  <cp:lastModifiedBy>Uttra Boodan</cp:lastModifiedBy>
  <cp:revision>26</cp:revision>
  <cp:lastPrinted>2024-10-23T07:43:00Z</cp:lastPrinted>
  <dcterms:created xsi:type="dcterms:W3CDTF">2024-07-25T09:16:00Z</dcterms:created>
  <dcterms:modified xsi:type="dcterms:W3CDTF">2024-10-23T07:43:00Z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2021-11-09T00:00:00Z</vt:filetime>
  </property>
  <property fmtid="{D5CDD505-2E9C-101B-9397-08002B2CF9AE}" pid="3" name="Creator">
    <vt:lpwstr>Microsoft® Word for Microsoft 365</vt:lpwstr>
  </property>
  <property fmtid="{D5CDD505-2E9C-101B-9397-08002B2CF9AE}" pid="4" name="LastSaved">
    <vt:filetime>2022-03-30T00:00:00Z</vt:filetime>
  </property>
</Properties>
</file>