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93197189" w:displacedByCustomXml="next"/>
    <w:bookmarkStart w:id="1" w:name="_Toc79204748" w:displacedByCustomXml="next"/>
    <w:sdt>
      <w:sdtPr>
        <w:rPr>
          <w:rFonts w:ascii="Book Antiqua" w:hAnsi="Book Antiqua"/>
        </w:rPr>
        <w:id w:val="-18557988"/>
        <w:docPartObj>
          <w:docPartGallery w:val="Cover Pages"/>
          <w:docPartUnique/>
        </w:docPartObj>
      </w:sdtPr>
      <w:sdtContent>
        <w:p w14:paraId="542B5BD5" w14:textId="030964A2" w:rsidR="002B0197" w:rsidRPr="002B0197" w:rsidRDefault="002B0197" w:rsidP="002245C0">
          <w:pPr>
            <w:spacing w:after="240"/>
            <w:jc w:val="both"/>
            <w:rPr>
              <w:rFonts w:ascii="Book Antiqua" w:hAnsi="Book Antiqua"/>
            </w:rPr>
          </w:pPr>
          <w:r w:rsidRPr="002B0197">
            <w:rPr>
              <w:rFonts w:ascii="Book Antiqua" w:eastAsiaTheme="minorEastAsia" w:hAnsi="Book Antiqua" w:cs="Calibri Light"/>
              <w:b/>
              <w:noProof/>
              <w:sz w:val="36"/>
            </w:rPr>
            <mc:AlternateContent>
              <mc:Choice Requires="wps">
                <w:drawing>
                  <wp:anchor distT="45720" distB="45720" distL="114300" distR="114300" simplePos="0" relativeHeight="251666432" behindDoc="0" locked="0" layoutInCell="1" allowOverlap="1" wp14:anchorId="1D4334D8" wp14:editId="256CE97C">
                    <wp:simplePos x="0" y="0"/>
                    <wp:positionH relativeFrom="margin">
                      <wp:posOffset>4787900</wp:posOffset>
                    </wp:positionH>
                    <wp:positionV relativeFrom="paragraph">
                      <wp:posOffset>-695325</wp:posOffset>
                    </wp:positionV>
                    <wp:extent cx="1873885" cy="558141"/>
                    <wp:effectExtent l="0" t="0" r="0" b="0"/>
                    <wp:wrapNone/>
                    <wp:docPr id="7" name="Text Box 7" descr="P1TB8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885" cy="558141"/>
                            </a:xfrm>
                            <a:prstGeom prst="rect">
                              <a:avLst/>
                            </a:prstGeom>
                            <a:noFill/>
                            <a:ln w="19050" cap="flat" cmpd="sng" algn="ctr">
                              <a:solidFill>
                                <a:prstClr val="black">
                                  <a:alpha val="0"/>
                                </a:prstClr>
                              </a:solidFill>
                              <a:prstDash val="solid"/>
                              <a:miter lim="800000"/>
                              <a:headEnd type="none" w="med" len="med"/>
                              <a:tailEnd type="none" w="med" len="med"/>
                            </a:ln>
                          </wps:spPr>
                          <wps:txbx>
                            <w:txbxContent>
                              <w:p w14:paraId="33E82992" w14:textId="0F5CE093" w:rsidR="002B0197" w:rsidRPr="009B1748" w:rsidRDefault="00F620D1" w:rsidP="002B0197">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 xml:space="preserve">October </w:t>
                                </w:r>
                                <w:r w:rsidR="007D1D3A">
                                  <w:rPr>
                                    <w:rFonts w:ascii="Book Antiqua" w:eastAsiaTheme="minorEastAsia" w:hAnsi="Book Antiqua"/>
                                    <w:color w:val="FFFFFF" w:themeColor="background1"/>
                                    <w:sz w:val="32"/>
                                    <w:szCs w:val="32"/>
                                  </w:rPr>
                                  <w:t>2024</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334D8" id="_x0000_t202" coordsize="21600,21600" o:spt="202" path="m,l,21600r21600,l21600,xe">
                    <v:stroke joinstyle="miter"/>
                    <v:path gradientshapeok="t" o:connecttype="rect"/>
                  </v:shapetype>
                  <v:shape id="Text Box 7" o:spid="_x0000_s1026" type="#_x0000_t202" alt="P1TB8bA#y1" style="position:absolute;left:0;text-align:left;margin-left:377pt;margin-top:-54.75pt;width:147.55pt;height:43.9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" filled="f" strokeweight="1.5pt">
                    <v:stroke opacity="0"/>
                    <v:textbox inset="14.4pt,,14.4pt">
                      <w:txbxContent>
                        <w:p w14:paraId="33E82992" w14:textId="0F5CE093" w:rsidR="002B0197" w:rsidRPr="009B1748" w:rsidRDefault="00F620D1" w:rsidP="002B0197">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 xml:space="preserve">October </w:t>
                          </w:r>
                          <w:r w:rsidR="007D1D3A">
                            <w:rPr>
                              <w:rFonts w:ascii="Book Antiqua" w:eastAsiaTheme="minorEastAsia" w:hAnsi="Book Antiqua"/>
                              <w:color w:val="FFFFFF" w:themeColor="background1"/>
                              <w:sz w:val="32"/>
                              <w:szCs w:val="32"/>
                            </w:rPr>
                            <w:t>2024</w:t>
                          </w:r>
                        </w:p>
                      </w:txbxContent>
                    </v:textbox>
                    <w10:wrap anchorx="margin"/>
                  </v:shape>
                </w:pict>
              </mc:Fallback>
            </mc:AlternateContent>
          </w:r>
          <w:r w:rsidRPr="002B0197">
            <w:rPr>
              <w:rFonts w:ascii="Book Antiqua" w:hAnsi="Book Antiqua"/>
              <w:noProof/>
            </w:rPr>
            <mc:AlternateContent>
              <mc:Choice Requires="wpg">
                <w:drawing>
                  <wp:anchor distT="0" distB="0" distL="114300" distR="114300" simplePos="0" relativeHeight="251663360" behindDoc="0" locked="0" layoutInCell="1" allowOverlap="1" wp14:anchorId="245761F3" wp14:editId="7552385C">
                    <wp:simplePos x="0" y="0"/>
                    <wp:positionH relativeFrom="page">
                      <wp:posOffset>4531057</wp:posOffset>
                    </wp:positionH>
                    <wp:positionV relativeFrom="page">
                      <wp:posOffset>-68239</wp:posOffset>
                    </wp:positionV>
                    <wp:extent cx="3289110" cy="10758805"/>
                    <wp:effectExtent l="0" t="0" r="6985" b="4445"/>
                    <wp:wrapNone/>
                    <wp:docPr id="453" name="Group 453" descr="P1#y1"/>
                    <wp:cNvGraphicFramePr/>
                    <a:graphic xmlns:a="http://schemas.openxmlformats.org/drawingml/2006/main">
                      <a:graphicData uri="http://schemas.microsoft.com/office/word/2010/wordprocessingGroup">
                        <wpg:wgp>
                          <wpg:cNvGrpSpPr/>
                          <wpg:grpSpPr>
                            <a:xfrm>
                              <a:off x="0" y="0"/>
                              <a:ext cx="3289110" cy="10758805"/>
                              <a:chOff x="0" y="0"/>
                              <a:chExt cx="3108360" cy="10206965"/>
                            </a:xfrm>
                            <a:solidFill>
                              <a:srgbClr val="001E40"/>
                            </a:solidFill>
                          </wpg:grpSpPr>
                          <wps:wsp>
                            <wps:cNvPr id="2" name="Rectangle 2" descr="Light vertical"/>
                            <wps:cNvSpPr>
                              <a:spLocks noChangeArrowheads="1"/>
                            </wps:cNvSpPr>
                            <wps:spPr bwMode="auto">
                              <a:xfrm>
                                <a:off x="0" y="69826"/>
                                <a:ext cx="150413" cy="10128103"/>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 name="Rectangle 3"/>
                            <wps:cNvSpPr>
                              <a:spLocks noChangeArrowheads="1"/>
                            </wps:cNvSpPr>
                            <wps:spPr bwMode="auto">
                              <a:xfrm>
                                <a:off x="136560" y="0"/>
                                <a:ext cx="2971800" cy="10206965"/>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E304A" id="Group 453" o:spid="_x0000_s1026" style="position:absolute;margin-left:356.8pt;margin-top:-5.35pt;width:259pt;height:847.15pt;z-index:251663360;mso-position-horizontal-relative:page;mso-position-vertical-relative:page" coordsize="31083,10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">
                    <v:rect id="Rectangle 2" o:spid="_x0000_s1027" alt="Light vertical" style="position:absolute;top:698;width:1504;height:101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" filled="f" stroked="f" strokecolor="white" strokeweight="1pt">
                      <v:shadow color="#d8d8d8" offset="3pt,3pt"/>
                    </v:rect>
                    <v:rect id="Rectangle 3" o:spid="_x0000_s1028" style="position:absolute;left:1365;width:29718;height:10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" filled="f" stroked="f" strokecolor="#d8d8d8"/>
                    <w10:wrap anchorx="page" anchory="page"/>
                  </v:group>
                </w:pict>
              </mc:Fallback>
            </mc:AlternateContent>
          </w:r>
          <w:r w:rsidRPr="002B0197">
            <w:rPr>
              <w:rFonts w:ascii="Book Antiqua" w:hAnsi="Book Antiqua"/>
              <w:noProof/>
            </w:rPr>
            <mc:AlternateContent>
              <mc:Choice Requires="wps">
                <w:drawing>
                  <wp:anchor distT="45720" distB="45720" distL="114300" distR="114300" simplePos="0" relativeHeight="251659264" behindDoc="0" locked="0" layoutInCell="1" allowOverlap="1" wp14:anchorId="1237A8CF" wp14:editId="70E6676B">
                    <wp:simplePos x="0" y="0"/>
                    <wp:positionH relativeFrom="margin">
                      <wp:posOffset>4686935</wp:posOffset>
                    </wp:positionH>
                    <wp:positionV relativeFrom="paragraph">
                      <wp:posOffset>-756920</wp:posOffset>
                    </wp:positionV>
                    <wp:extent cx="1626870" cy="558165"/>
                    <wp:effectExtent l="0" t="0" r="0" b="0"/>
                    <wp:wrapNone/>
                    <wp:docPr id="6" name="Text Box 6" descr="P1TB1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557530"/>
                            </a:xfrm>
                            <a:prstGeom prst="rect">
                              <a:avLst/>
                            </a:prstGeom>
                            <a:noFill/>
                            <a:ln w="19050" cap="flat" cmpd="sng" algn="ctr">
                              <a:solidFill>
                                <a:prstClr val="black">
                                  <a:alpha val="0"/>
                                </a:prstClr>
                              </a:solidFill>
                              <a:prstDash val="solid"/>
                              <a:miter lim="800000"/>
                              <a:headEnd type="none" w="med" len="med"/>
                              <a:tailEnd type="none" w="med" len="med"/>
                            </a:ln>
                          </wps:spPr>
                          <wps:txbx>
                            <w:txbxContent>
                              <w:p w14:paraId="5CBEAEDE" w14:textId="457E0DCC" w:rsidR="002B0197" w:rsidRDefault="00833077" w:rsidP="002B0197">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October</w:t>
                                </w:r>
                                <w:r w:rsidR="002B0197">
                                  <w:rPr>
                                    <w:rFonts w:ascii="Book Antiqua" w:eastAsiaTheme="minorEastAsia" w:hAnsi="Book Antiqua"/>
                                    <w:color w:val="FFFFFF" w:themeColor="background1"/>
                                    <w:sz w:val="32"/>
                                    <w:szCs w:val="32"/>
                                  </w:rPr>
                                  <w:t xml:space="preserve"> 2022</w:t>
                                </w: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37A8CF" id="Text Box 6" o:spid="_x0000_s1027" type="#_x0000_t202" alt="P1TB1bA#y1" style="position:absolute;left:0;text-align:left;margin-left:369.05pt;margin-top:-59.6pt;width:128.1pt;height:43.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" filled="f" strokeweight="1.5pt">
                    <v:stroke opacity="0"/>
                    <v:textbox inset="14.4pt,,14.4pt">
                      <w:txbxContent>
                        <w:p w14:paraId="5CBEAEDE" w14:textId="457E0DCC" w:rsidR="002B0197" w:rsidRDefault="00833077" w:rsidP="002B0197">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October</w:t>
                          </w:r>
                          <w:r w:rsidR="002B0197">
                            <w:rPr>
                              <w:rFonts w:ascii="Book Antiqua" w:eastAsiaTheme="minorEastAsia" w:hAnsi="Book Antiqua"/>
                              <w:color w:val="FFFFFF" w:themeColor="background1"/>
                              <w:sz w:val="32"/>
                              <w:szCs w:val="32"/>
                            </w:rPr>
                            <w:t xml:space="preserve"> 2022</w:t>
                          </w:r>
                        </w:p>
                      </w:txbxContent>
                    </v:textbox>
                    <w10:wrap anchorx="margin"/>
                  </v:shape>
                </w:pict>
              </mc:Fallback>
            </mc:AlternateContent>
          </w:r>
          <w:r w:rsidRPr="002B0197">
            <w:rPr>
              <w:rFonts w:ascii="Book Antiqua" w:hAnsi="Book Antiqua"/>
              <w:noProof/>
            </w:rPr>
            <mc:AlternateContent>
              <mc:Choice Requires="wps">
                <w:drawing>
                  <wp:anchor distT="45720" distB="45720" distL="114300" distR="114300" simplePos="0" relativeHeight="251660288" behindDoc="0" locked="0" layoutInCell="1" allowOverlap="1" wp14:anchorId="33DA011B" wp14:editId="79794CC7">
                    <wp:simplePos x="0" y="0"/>
                    <wp:positionH relativeFrom="margin">
                      <wp:posOffset>-952500</wp:posOffset>
                    </wp:positionH>
                    <wp:positionV relativeFrom="paragraph">
                      <wp:posOffset>3581400</wp:posOffset>
                    </wp:positionV>
                    <wp:extent cx="4559935" cy="571500"/>
                    <wp:effectExtent l="0" t="0" r="0" b="0"/>
                    <wp:wrapNone/>
                    <wp:docPr id="217" name="Text Box 217" descr="P1TB2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935" cy="571500"/>
                            </a:xfrm>
                            <a:prstGeom prst="rect">
                              <a:avLst/>
                            </a:prstGeom>
                            <a:noFill/>
                            <a:ln w="19050" cap="flat" cmpd="sng" algn="ctr">
                              <a:solidFill>
                                <a:prstClr val="black">
                                  <a:alpha val="0"/>
                                </a:prstClr>
                              </a:solidFill>
                              <a:prstDash val="solid"/>
                              <a:miter lim="800000"/>
                              <a:headEnd type="none" w="med" len="med"/>
                              <a:tailEnd type="none" w="med" len="med"/>
                            </a:ln>
                          </wps:spPr>
                          <wps:txbx>
                            <w:txbxContent>
                              <w:p w14:paraId="3DAF0F03" w14:textId="5304CC94" w:rsidR="002B0197" w:rsidRDefault="002B0197" w:rsidP="002B0197">
                                <w:pPr>
                                  <w:jc w:val="center"/>
                                  <w:rPr>
                                    <w:rFonts w:ascii="Book Antiqua" w:eastAsiaTheme="minorEastAsia" w:hAnsi="Book Antiqua"/>
                                    <w:color w:val="001642"/>
                                    <w:sz w:val="44"/>
                                    <w:szCs w:val="44"/>
                                  </w:rPr>
                                </w:pPr>
                                <w:r>
                                  <w:rPr>
                                    <w:rFonts w:ascii="Book Antiqua" w:eastAsiaTheme="minorEastAsia" w:hAnsi="Book Antiqua"/>
                                    <w:bCs/>
                                    <w:color w:val="001642"/>
                                    <w:sz w:val="44"/>
                                    <w:szCs w:val="44"/>
                                  </w:rPr>
                                  <w:t>Risk</w:t>
                                </w:r>
                                <w:r w:rsidR="004F3FAC">
                                  <w:rPr>
                                    <w:rFonts w:ascii="Book Antiqua" w:eastAsiaTheme="minorEastAsia" w:hAnsi="Book Antiqua"/>
                                    <w:bCs/>
                                    <w:color w:val="001642"/>
                                    <w:sz w:val="44"/>
                                    <w:szCs w:val="44"/>
                                  </w:rPr>
                                  <w:t xml:space="preserve"> Management </w:t>
                                </w:r>
                                <w:r w:rsidR="00E85F4A">
                                  <w:rPr>
                                    <w:rFonts w:ascii="Book Antiqua" w:eastAsiaTheme="minorEastAsia" w:hAnsi="Book Antiqua"/>
                                    <w:bCs/>
                                    <w:color w:val="001642"/>
                                    <w:sz w:val="44"/>
                                    <w:szCs w:val="44"/>
                                  </w:rPr>
                                  <w:t>Policy</w:t>
                                </w: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DA011B" id="Text Box 217" o:spid="_x0000_s1028" type="#_x0000_t202" alt="P1TB2bA#y1" style="position:absolute;left:0;text-align:left;margin-left:-75pt;margin-top:282pt;width:359.05pt;height: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" filled="f" strokeweight="1.5pt">
                    <v:stroke opacity="0"/>
                    <v:textbox inset="14.4pt,,14.4pt">
                      <w:txbxContent>
                        <w:p w14:paraId="3DAF0F03" w14:textId="5304CC94" w:rsidR="002B0197" w:rsidRDefault="002B0197" w:rsidP="002B0197">
                          <w:pPr>
                            <w:jc w:val="center"/>
                            <w:rPr>
                              <w:rFonts w:ascii="Book Antiqua" w:eastAsiaTheme="minorEastAsia" w:hAnsi="Book Antiqua"/>
                              <w:color w:val="001642"/>
                              <w:sz w:val="44"/>
                              <w:szCs w:val="44"/>
                            </w:rPr>
                          </w:pPr>
                          <w:r>
                            <w:rPr>
                              <w:rFonts w:ascii="Book Antiqua" w:eastAsiaTheme="minorEastAsia" w:hAnsi="Book Antiqua"/>
                              <w:bCs/>
                              <w:color w:val="001642"/>
                              <w:sz w:val="44"/>
                              <w:szCs w:val="44"/>
                            </w:rPr>
                            <w:t>Risk</w:t>
                          </w:r>
                          <w:r w:rsidR="004F3FAC">
                            <w:rPr>
                              <w:rFonts w:ascii="Book Antiqua" w:eastAsiaTheme="minorEastAsia" w:hAnsi="Book Antiqua"/>
                              <w:bCs/>
                              <w:color w:val="001642"/>
                              <w:sz w:val="44"/>
                              <w:szCs w:val="44"/>
                            </w:rPr>
                            <w:t xml:space="preserve"> Management </w:t>
                          </w:r>
                          <w:r w:rsidR="00E85F4A">
                            <w:rPr>
                              <w:rFonts w:ascii="Book Antiqua" w:eastAsiaTheme="minorEastAsia" w:hAnsi="Book Antiqua"/>
                              <w:bCs/>
                              <w:color w:val="001642"/>
                              <w:sz w:val="44"/>
                              <w:szCs w:val="44"/>
                            </w:rPr>
                            <w:t>Policy</w:t>
                          </w:r>
                        </w:p>
                      </w:txbxContent>
                    </v:textbox>
                    <w10:wrap anchorx="margin"/>
                  </v:shape>
                </w:pict>
              </mc:Fallback>
            </mc:AlternateContent>
          </w:r>
          <w:r w:rsidRPr="002B0197">
            <w:rPr>
              <w:rFonts w:ascii="Book Antiqua" w:hAnsi="Book Antiqua"/>
              <w:noProof/>
            </w:rPr>
            <mc:AlternateContent>
              <mc:Choice Requires="wps">
                <w:drawing>
                  <wp:anchor distT="45720" distB="45720" distL="114300" distR="114300" simplePos="0" relativeHeight="251661312" behindDoc="0" locked="0" layoutInCell="1" allowOverlap="1" wp14:anchorId="5AFDA2AA" wp14:editId="637B675D">
                    <wp:simplePos x="0" y="0"/>
                    <wp:positionH relativeFrom="margin">
                      <wp:align>right</wp:align>
                    </wp:positionH>
                    <wp:positionV relativeFrom="paragraph">
                      <wp:posOffset>2675255</wp:posOffset>
                    </wp:positionV>
                    <wp:extent cx="2066925" cy="309880"/>
                    <wp:effectExtent l="0" t="0" r="0" b="0"/>
                    <wp:wrapNone/>
                    <wp:docPr id="4" name="Text Box 4" descr="P1TB3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9880"/>
                            </a:xfrm>
                            <a:prstGeom prst="rect">
                              <a:avLst/>
                            </a:prstGeom>
                            <a:noFill/>
                            <a:ln w="19050" cap="flat" cmpd="sng" algn="ctr">
                              <a:solidFill>
                                <a:prstClr val="black">
                                  <a:alpha val="0"/>
                                </a:prstClr>
                              </a:solidFill>
                              <a:prstDash val="solid"/>
                              <a:miter lim="800000"/>
                              <a:headEnd type="none" w="med" len="med"/>
                              <a:tailEnd type="none" w="med" len="med"/>
                            </a:ln>
                          </wps:spPr>
                          <wps:txbx>
                            <w:txbxContent>
                              <w:p w14:paraId="475F8D49" w14:textId="650C385C" w:rsidR="002B0197" w:rsidRDefault="002B0197" w:rsidP="002B0197">
                                <w:pPr>
                                  <w:jc w:val="right"/>
                                  <w:rPr>
                                    <w:rFonts w:ascii="Book Antiqua" w:eastAsiaTheme="minorEastAsia" w:hAnsi="Book Antiqua"/>
                                    <w:color w:val="FFFFFF" w:themeColor="background1"/>
                                    <w:sz w:val="32"/>
                                    <w:szCs w:val="32"/>
                                  </w:rPr>
                                </w:pPr>
                                <w:r>
                                  <w:rPr>
                                    <w:rFonts w:ascii="Book Antiqua" w:eastAsiaTheme="minorEastAsia" w:hAnsi="Book Antiqua" w:cs="Calibri Light"/>
                                    <w:color w:val="FFFFFF" w:themeColor="background1"/>
                                    <w:sz w:val="24"/>
                                    <w:szCs w:val="14"/>
                                  </w:rPr>
                                  <w:t xml:space="preserve">License no. </w:t>
                                </w:r>
                                <w:r w:rsidR="00833077">
                                  <w:rPr>
                                    <w:rFonts w:ascii="Book Antiqua" w:eastAsiaTheme="minorEastAsia" w:hAnsi="Book Antiqua" w:cs="Calibri Light"/>
                                    <w:color w:val="FFFFFF" w:themeColor="background1"/>
                                    <w:sz w:val="24"/>
                                    <w:szCs w:val="14"/>
                                  </w:rPr>
                                  <w:t>GB21027161</w:t>
                                </w: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FDA2AA" id="Text Box 4" o:spid="_x0000_s1029" type="#_x0000_t202" alt="P1TB3bA#y1" style="position:absolute;left:0;text-align:left;margin-left:111.55pt;margin-top:210.65pt;width:162.75pt;height:24.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" filled="f" strokeweight="1.5pt">
                    <v:stroke opacity="0"/>
                    <v:textbox inset="14.4pt,,14.4pt">
                      <w:txbxContent>
                        <w:p w14:paraId="475F8D49" w14:textId="650C385C" w:rsidR="002B0197" w:rsidRDefault="002B0197" w:rsidP="002B0197">
                          <w:pPr>
                            <w:jc w:val="right"/>
                            <w:rPr>
                              <w:rFonts w:ascii="Book Antiqua" w:eastAsiaTheme="minorEastAsia" w:hAnsi="Book Antiqua"/>
                              <w:color w:val="FFFFFF" w:themeColor="background1"/>
                              <w:sz w:val="32"/>
                              <w:szCs w:val="32"/>
                            </w:rPr>
                          </w:pPr>
                          <w:r>
                            <w:rPr>
                              <w:rFonts w:ascii="Book Antiqua" w:eastAsiaTheme="minorEastAsia" w:hAnsi="Book Antiqua" w:cs="Calibri Light"/>
                              <w:color w:val="FFFFFF" w:themeColor="background1"/>
                              <w:sz w:val="24"/>
                              <w:szCs w:val="14"/>
                            </w:rPr>
                            <w:t xml:space="preserve">License no. </w:t>
                          </w:r>
                          <w:r w:rsidR="00833077">
                            <w:rPr>
                              <w:rFonts w:ascii="Book Antiqua" w:eastAsiaTheme="minorEastAsia" w:hAnsi="Book Antiqua" w:cs="Calibri Light"/>
                              <w:color w:val="FFFFFF" w:themeColor="background1"/>
                              <w:sz w:val="24"/>
                              <w:szCs w:val="14"/>
                            </w:rPr>
                            <w:t>GB21027161</w:t>
                          </w:r>
                        </w:p>
                      </w:txbxContent>
                    </v:textbox>
                    <w10:wrap anchorx="margin"/>
                  </v:shape>
                </w:pict>
              </mc:Fallback>
            </mc:AlternateContent>
          </w:r>
          <w:r w:rsidRPr="002B0197">
            <w:rPr>
              <w:rFonts w:ascii="Book Antiqua" w:hAnsi="Book Antiqua"/>
              <w:noProof/>
            </w:rPr>
            <mc:AlternateContent>
              <mc:Choice Requires="wps">
                <w:drawing>
                  <wp:anchor distT="45720" distB="45720" distL="114300" distR="114300" simplePos="0" relativeHeight="251662336" behindDoc="0" locked="0" layoutInCell="1" allowOverlap="1" wp14:anchorId="3995C771" wp14:editId="1B1B86F9">
                    <wp:simplePos x="0" y="0"/>
                    <wp:positionH relativeFrom="margin">
                      <wp:posOffset>4797425</wp:posOffset>
                    </wp:positionH>
                    <wp:positionV relativeFrom="paragraph">
                      <wp:posOffset>8508365</wp:posOffset>
                    </wp:positionV>
                    <wp:extent cx="1626870" cy="558165"/>
                    <wp:effectExtent l="0" t="0" r="0" b="0"/>
                    <wp:wrapNone/>
                    <wp:docPr id="1" name="Text Box 1" descr="P1TB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557530"/>
                            </a:xfrm>
                            <a:prstGeom prst="rect">
                              <a:avLst/>
                            </a:prstGeom>
                            <a:noFill/>
                            <a:ln w="19050" cap="flat" cmpd="sng" algn="ctr">
                              <a:solidFill>
                                <a:prstClr val="black">
                                  <a:alpha val="0"/>
                                </a:prstClr>
                              </a:solidFill>
                              <a:prstDash val="solid"/>
                              <a:miter lim="800000"/>
                              <a:headEnd type="none" w="med" len="med"/>
                              <a:tailEnd type="none" w="med" len="med"/>
                            </a:ln>
                          </wps:spPr>
                          <wps:txbx>
                            <w:txbxContent>
                              <w:p w14:paraId="43CB273B" w14:textId="77777777" w:rsidR="002B0197" w:rsidRDefault="002B0197" w:rsidP="002B0197">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Version 1.0</w:t>
                                </w:r>
                              </w:p>
                            </w:txbxContent>
                          </wps:txbx>
                          <wps:bodyPr rot="0" vertOverflow="clip" horzOverflow="clip"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95C771" id="Text Box 1" o:spid="_x0000_s1030" type="#_x0000_t202" alt="P1TB4bA#y1" style="position:absolute;left:0;text-align:left;margin-left:377.75pt;margin-top:669.95pt;width:128.1pt;height:43.9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" filled="f" strokeweight="1.5pt">
                    <v:stroke opacity="0"/>
                    <v:textbox inset="14.4pt,,14.4pt">
                      <w:txbxContent>
                        <w:p w14:paraId="43CB273B" w14:textId="77777777" w:rsidR="002B0197" w:rsidRDefault="002B0197" w:rsidP="002B0197">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Version 1.0</w:t>
                          </w:r>
                        </w:p>
                      </w:txbxContent>
                    </v:textbox>
                    <w10:wrap anchorx="margin"/>
                  </v:shape>
                </w:pict>
              </mc:Fallback>
            </mc:AlternateContent>
          </w:r>
        </w:p>
        <w:p w14:paraId="1E6ED738" w14:textId="20C6C8EC" w:rsidR="002B0197" w:rsidRPr="002B0197" w:rsidRDefault="002B0197" w:rsidP="002245C0">
          <w:pPr>
            <w:spacing w:after="240"/>
            <w:jc w:val="both"/>
            <w:rPr>
              <w:rFonts w:ascii="Book Antiqua" w:eastAsiaTheme="minorEastAsia" w:hAnsi="Book Antiqua" w:cs="Calibri Light"/>
              <w:b/>
              <w:sz w:val="36"/>
            </w:rPr>
          </w:pPr>
          <w:r w:rsidRPr="002B0197">
            <w:rPr>
              <w:rFonts w:ascii="Book Antiqua" w:eastAsiaTheme="minorEastAsia" w:hAnsi="Book Antiqua" w:cs="Calibri Light"/>
              <w:b/>
              <w:noProof/>
              <w:sz w:val="36"/>
            </w:rPr>
            <mc:AlternateContent>
              <mc:Choice Requires="wps">
                <w:drawing>
                  <wp:anchor distT="45720" distB="45720" distL="114300" distR="114300" simplePos="0" relativeHeight="251667456" behindDoc="0" locked="0" layoutInCell="1" allowOverlap="1" wp14:anchorId="348C817D" wp14:editId="3DBB6813">
                    <wp:simplePos x="0" y="0"/>
                    <wp:positionH relativeFrom="margin">
                      <wp:posOffset>3940175</wp:posOffset>
                    </wp:positionH>
                    <wp:positionV relativeFrom="paragraph">
                      <wp:posOffset>2310765</wp:posOffset>
                    </wp:positionV>
                    <wp:extent cx="2066925" cy="309880"/>
                    <wp:effectExtent l="0" t="0" r="0" b="0"/>
                    <wp:wrapNone/>
                    <wp:docPr id="8" name="Text Box 8" descr="P2TB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09880"/>
                            </a:xfrm>
                            <a:prstGeom prst="rect">
                              <a:avLst/>
                            </a:prstGeom>
                            <a:noFill/>
                            <a:ln w="19050" cap="flat" cmpd="sng" algn="ctr">
                              <a:solidFill>
                                <a:prstClr val="black">
                                  <a:alpha val="0"/>
                                </a:prstClr>
                              </a:solidFill>
                              <a:prstDash val="solid"/>
                              <a:miter lim="800000"/>
                              <a:headEnd type="none" w="med" len="med"/>
                              <a:tailEnd type="none" w="med" len="med"/>
                            </a:ln>
                          </wps:spPr>
                          <wps:txbx>
                            <w:txbxContent>
                              <w:p w14:paraId="79577D6D" w14:textId="6908D540" w:rsidR="002B0197" w:rsidRPr="008F6C4A" w:rsidRDefault="002B0197" w:rsidP="002B0197">
                                <w:pPr>
                                  <w:jc w:val="right"/>
                                  <w:rPr>
                                    <w:rFonts w:ascii="Book Antiqua" w:eastAsiaTheme="minorEastAsia" w:hAnsi="Book Antiqua"/>
                                    <w:color w:val="FFFFFF" w:themeColor="background1"/>
                                    <w:sz w:val="32"/>
                                    <w:szCs w:val="32"/>
                                  </w:rPr>
                                </w:pPr>
                                <w:r>
                                  <w:rPr>
                                    <w:rFonts w:ascii="Book Antiqua" w:eastAsiaTheme="minorEastAsia" w:hAnsi="Book Antiqua" w:cs="Calibri Light"/>
                                    <w:color w:val="FFFFFF" w:themeColor="background1"/>
                                    <w:sz w:val="24"/>
                                    <w:szCs w:val="14"/>
                                  </w:rPr>
                                  <w:t>License no.</w:t>
                                </w:r>
                                <w:r w:rsidR="007D1D3A">
                                  <w:rPr>
                                    <w:rFonts w:ascii="Book Antiqua" w:eastAsiaTheme="minorEastAsia" w:hAnsi="Book Antiqua" w:cs="Calibri Light"/>
                                    <w:color w:val="FFFFFF" w:themeColor="background1"/>
                                    <w:sz w:val="24"/>
                                    <w:szCs w:val="14"/>
                                  </w:rPr>
                                  <w:t xml:space="preserve"> </w:t>
                                </w:r>
                                <w:r w:rsidR="00383682" w:rsidRPr="00383682">
                                  <w:rPr>
                                    <w:rFonts w:ascii="Book Antiqua" w:eastAsiaTheme="minorEastAsia" w:hAnsi="Book Antiqua" w:cs="Calibri Light"/>
                                    <w:color w:val="FFFFFF" w:themeColor="background1"/>
                                    <w:sz w:val="24"/>
                                    <w:szCs w:val="14"/>
                                  </w:rPr>
                                  <w:t>GB23201953</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C817D" id="_x0000_t202" coordsize="21600,21600" o:spt="202" path="m,l,21600r21600,l21600,xe">
                    <v:stroke joinstyle="miter"/>
                    <v:path gradientshapeok="t" o:connecttype="rect"/>
                  </v:shapetype>
                  <v:shape id="Text Box 8" o:spid="_x0000_s1031" type="#_x0000_t202" alt="P2TB9bA#y1" style="position:absolute;left:0;text-align:left;margin-left:310.25pt;margin-top:181.95pt;width:162.75pt;height:24.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" filled="f" strokeweight="1.5pt">
                    <v:stroke opacity="0"/>
                    <v:textbox inset="14.4pt,,14.4pt">
                      <w:txbxContent>
                        <w:p w14:paraId="79577D6D" w14:textId="6908D540" w:rsidR="002B0197" w:rsidRPr="008F6C4A" w:rsidRDefault="002B0197" w:rsidP="002B0197">
                          <w:pPr>
                            <w:jc w:val="right"/>
                            <w:rPr>
                              <w:rFonts w:ascii="Book Antiqua" w:eastAsiaTheme="minorEastAsia" w:hAnsi="Book Antiqua"/>
                              <w:color w:val="FFFFFF" w:themeColor="background1"/>
                              <w:sz w:val="32"/>
                              <w:szCs w:val="32"/>
                            </w:rPr>
                          </w:pPr>
                          <w:r>
                            <w:rPr>
                              <w:rFonts w:ascii="Book Antiqua" w:eastAsiaTheme="minorEastAsia" w:hAnsi="Book Antiqua" w:cs="Calibri Light"/>
                              <w:color w:val="FFFFFF" w:themeColor="background1"/>
                              <w:sz w:val="24"/>
                              <w:szCs w:val="14"/>
                            </w:rPr>
                            <w:t>License no.</w:t>
                          </w:r>
                          <w:r w:rsidR="007D1D3A">
                            <w:rPr>
                              <w:rFonts w:ascii="Book Antiqua" w:eastAsiaTheme="minorEastAsia" w:hAnsi="Book Antiqua" w:cs="Calibri Light"/>
                              <w:color w:val="FFFFFF" w:themeColor="background1"/>
                              <w:sz w:val="24"/>
                              <w:szCs w:val="14"/>
                            </w:rPr>
                            <w:t xml:space="preserve"> </w:t>
                          </w:r>
                          <w:r w:rsidR="00383682" w:rsidRPr="00383682">
                            <w:rPr>
                              <w:rFonts w:ascii="Book Antiqua" w:eastAsiaTheme="minorEastAsia" w:hAnsi="Book Antiqua" w:cs="Calibri Light"/>
                              <w:color w:val="FFFFFF" w:themeColor="background1"/>
                              <w:sz w:val="24"/>
                              <w:szCs w:val="14"/>
                            </w:rPr>
                            <w:t>GB23201953</w:t>
                          </w:r>
                        </w:p>
                      </w:txbxContent>
                    </v:textbox>
                    <w10:wrap anchorx="margin"/>
                  </v:shape>
                </w:pict>
              </mc:Fallback>
            </mc:AlternateContent>
          </w:r>
          <w:r w:rsidRPr="002B0197">
            <w:rPr>
              <w:rFonts w:ascii="Book Antiqua" w:eastAsiaTheme="minorEastAsia" w:hAnsi="Book Antiqua" w:cs="Calibri Light"/>
              <w:b/>
              <w:noProof/>
              <w:sz w:val="36"/>
            </w:rPr>
            <mc:AlternateContent>
              <mc:Choice Requires="wps">
                <w:drawing>
                  <wp:anchor distT="45720" distB="45720" distL="114300" distR="114300" simplePos="0" relativeHeight="251665408" behindDoc="0" locked="0" layoutInCell="1" allowOverlap="1" wp14:anchorId="5F89F1F5" wp14:editId="69ECED71">
                    <wp:simplePos x="0" y="0"/>
                    <wp:positionH relativeFrom="margin">
                      <wp:posOffset>4933902</wp:posOffset>
                    </wp:positionH>
                    <wp:positionV relativeFrom="paragraph">
                      <wp:posOffset>8022155</wp:posOffset>
                    </wp:positionV>
                    <wp:extent cx="1626730" cy="558141"/>
                    <wp:effectExtent l="0" t="0" r="0" b="0"/>
                    <wp:wrapNone/>
                    <wp:docPr id="5" name="Text Box 5" descr="P2TB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730" cy="558141"/>
                            </a:xfrm>
                            <a:prstGeom prst="rect">
                              <a:avLst/>
                            </a:prstGeom>
                            <a:noFill/>
                            <a:ln w="19050" cap="flat" cmpd="sng" algn="ctr">
                              <a:solidFill>
                                <a:prstClr val="black">
                                  <a:alpha val="0"/>
                                </a:prstClr>
                              </a:solidFill>
                              <a:prstDash val="solid"/>
                              <a:miter lim="800000"/>
                              <a:headEnd type="none" w="med" len="med"/>
                              <a:tailEnd type="none" w="med" len="med"/>
                            </a:ln>
                          </wps:spPr>
                          <wps:txbx>
                            <w:txbxContent>
                              <w:p w14:paraId="6EF89564" w14:textId="6E62821A" w:rsidR="002B0197" w:rsidRPr="009B1748" w:rsidRDefault="002B0197" w:rsidP="002B0197">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Version</w:t>
                                </w:r>
                                <w:r w:rsidR="00383682">
                                  <w:rPr>
                                    <w:rFonts w:ascii="Book Antiqua" w:eastAsiaTheme="minorEastAsia" w:hAnsi="Book Antiqua"/>
                                    <w:color w:val="FFFFFF" w:themeColor="background1"/>
                                    <w:sz w:val="32"/>
                                    <w:szCs w:val="32"/>
                                  </w:rPr>
                                  <w:t xml:space="preserve"> 2</w:t>
                                </w:r>
                                <w:r>
                                  <w:rPr>
                                    <w:rFonts w:ascii="Book Antiqua" w:eastAsiaTheme="minorEastAsia" w:hAnsi="Book Antiqua"/>
                                    <w:color w:val="FFFFFF" w:themeColor="background1"/>
                                    <w:sz w:val="32"/>
                                    <w:szCs w:val="32"/>
                                  </w:rPr>
                                  <w:t>.0</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89F1F5" id="Text Box 5" o:spid="_x0000_s1032" type="#_x0000_t202" alt="P2TB7bA#y1" style="position:absolute;left:0;text-align:left;margin-left:388.5pt;margin-top:631.65pt;width:128.1pt;height:43.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" filled="f" strokeweight="1.5pt">
                    <v:stroke opacity="0"/>
                    <v:textbox inset="14.4pt,,14.4pt">
                      <w:txbxContent>
                        <w:p w14:paraId="6EF89564" w14:textId="6E62821A" w:rsidR="002B0197" w:rsidRPr="009B1748" w:rsidRDefault="002B0197" w:rsidP="002B0197">
                          <w:pPr>
                            <w:jc w:val="right"/>
                            <w:rPr>
                              <w:rFonts w:ascii="Book Antiqua" w:eastAsiaTheme="minorEastAsia" w:hAnsi="Book Antiqua"/>
                              <w:color w:val="FFFFFF" w:themeColor="background1"/>
                              <w:sz w:val="32"/>
                              <w:szCs w:val="32"/>
                            </w:rPr>
                          </w:pPr>
                          <w:r>
                            <w:rPr>
                              <w:rFonts w:ascii="Book Antiqua" w:eastAsiaTheme="minorEastAsia" w:hAnsi="Book Antiqua"/>
                              <w:color w:val="FFFFFF" w:themeColor="background1"/>
                              <w:sz w:val="32"/>
                              <w:szCs w:val="32"/>
                            </w:rPr>
                            <w:t>Version</w:t>
                          </w:r>
                          <w:r w:rsidR="00383682">
                            <w:rPr>
                              <w:rFonts w:ascii="Book Antiqua" w:eastAsiaTheme="minorEastAsia" w:hAnsi="Book Antiqua"/>
                              <w:color w:val="FFFFFF" w:themeColor="background1"/>
                              <w:sz w:val="32"/>
                              <w:szCs w:val="32"/>
                            </w:rPr>
                            <w:t xml:space="preserve"> 2</w:t>
                          </w:r>
                          <w:r>
                            <w:rPr>
                              <w:rFonts w:ascii="Book Antiqua" w:eastAsiaTheme="minorEastAsia" w:hAnsi="Book Antiqua"/>
                              <w:color w:val="FFFFFF" w:themeColor="background1"/>
                              <w:sz w:val="32"/>
                              <w:szCs w:val="32"/>
                            </w:rPr>
                            <w:t>.0</w:t>
                          </w:r>
                        </w:p>
                      </w:txbxContent>
                    </v:textbox>
                    <w10:wrap anchorx="margin"/>
                  </v:shape>
                </w:pict>
              </mc:Fallback>
            </mc:AlternateContent>
          </w:r>
          <w:r w:rsidRPr="002B0197">
            <w:rPr>
              <w:rFonts w:ascii="Book Antiqua" w:hAnsi="Book Antiqua"/>
              <w:noProof/>
            </w:rPr>
            <mc:AlternateContent>
              <mc:Choice Requires="wps">
                <w:drawing>
                  <wp:anchor distT="0" distB="0" distL="114300" distR="114300" simplePos="0" relativeHeight="251664384" behindDoc="0" locked="0" layoutInCell="0" allowOverlap="1" wp14:anchorId="05364631" wp14:editId="6DDC414A">
                    <wp:simplePos x="0" y="0"/>
                    <wp:positionH relativeFrom="margin">
                      <wp:align>right</wp:align>
                    </wp:positionH>
                    <wp:positionV relativeFrom="page">
                      <wp:posOffset>3913431</wp:posOffset>
                    </wp:positionV>
                    <wp:extent cx="6562725" cy="581025"/>
                    <wp:effectExtent l="0" t="0" r="15240" b="28575"/>
                    <wp:wrapNone/>
                    <wp:docPr id="463" name="Rectangle 463" descr="P2TB6#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581025"/>
                            </a:xfrm>
                            <a:prstGeom prst="rect">
                              <a:avLst/>
                            </a:prstGeom>
                            <a:solidFill>
                              <a:schemeClr val="tx1"/>
                            </a:solidFill>
                            <a:ln w="19050">
                              <a:solidFill>
                                <a:schemeClr val="bg2"/>
                              </a:solidFill>
                              <a:miter lim="800000"/>
                              <a:headEnd/>
                              <a:tailEnd/>
                            </a:ln>
                          </wps:spPr>
                          <wps:txbx>
                            <w:txbxContent>
                              <w:p w14:paraId="6AD0FF88" w14:textId="2BD00B1B" w:rsidR="002B0197" w:rsidRDefault="00BA78BD" w:rsidP="00F620D1">
                                <w:pPr>
                                  <w:pStyle w:val="NoSpacing"/>
                                  <w:ind w:left="810"/>
                                  <w:rPr>
                                    <w:rFonts w:ascii="Book Antiqua" w:hAnsi="Book Antiqua"/>
                                    <w:color w:val="FFFFFF" w:themeColor="background1"/>
                                    <w:sz w:val="56"/>
                                    <w:szCs w:val="56"/>
                                  </w:rPr>
                                </w:pPr>
                                <w:r>
                                  <w:rPr>
                                    <w:rFonts w:ascii="Book Antiqua" w:eastAsiaTheme="minorEastAsia" w:hAnsi="Book Antiqua" w:cs="Arial"/>
                                    <w:color w:val="FFFFFF" w:themeColor="background1"/>
                                    <w:sz w:val="56"/>
                                    <w:szCs w:val="56"/>
                                    <w:lang w:eastAsia="en-GB"/>
                                  </w:rPr>
                                  <w:t xml:space="preserve">WNS Trade </w:t>
                                </w:r>
                                <w:proofErr w:type="spellStart"/>
                                <w:r>
                                  <w:rPr>
                                    <w:rFonts w:ascii="Book Antiqua" w:eastAsiaTheme="minorEastAsia" w:hAnsi="Book Antiqua" w:cs="Arial"/>
                                    <w:color w:val="FFFFFF" w:themeColor="background1"/>
                                    <w:sz w:val="56"/>
                                    <w:szCs w:val="56"/>
                                    <w:lang w:eastAsia="en-GB"/>
                                  </w:rPr>
                                  <w:t>Policy</w:t>
                                </w:r>
                                <w:proofErr w:type="spellEnd"/>
                              </w:p>
                            </w:txbxContent>
                          </wps:txbx>
                          <wps:bodyPr rot="0" vertOverflow="clip" horzOverflow="clip"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05364631" id="Rectangle 463" o:spid="_x0000_s1033" alt="P2TB6#y1" style="position:absolute;left:0;text-align:left;margin-left:465.55pt;margin-top:308.15pt;width:516.75pt;height:45.75pt;z-index:251664384;visibility:visible;mso-wrap-style:square;mso-width-percent:900;mso-height-percent:0;mso-wrap-distance-left:9pt;mso-wrap-distance-top:0;mso-wrap-distance-right:9pt;mso-wrap-distance-bottom:0;mso-position-horizontal:right;mso-position-horizontal-relative:margin;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" o:allowincell="f" fillcolor="black [3213]" strokecolor="#eeece1 [3214]" strokeweight="1.5pt">
                    <v:textbox inset="14.4pt,,14.4pt">
                      <w:txbxContent>
                        <w:p w14:paraId="6AD0FF88" w14:textId="2BD00B1B" w:rsidR="002B0197" w:rsidRDefault="00BA78BD" w:rsidP="00F620D1">
                          <w:pPr>
                            <w:pStyle w:val="NoSpacing"/>
                            <w:ind w:left="810"/>
                            <w:rPr>
                              <w:rFonts w:ascii="Book Antiqua" w:hAnsi="Book Antiqua"/>
                              <w:color w:val="FFFFFF" w:themeColor="background1"/>
                              <w:sz w:val="56"/>
                              <w:szCs w:val="56"/>
                            </w:rPr>
                          </w:pPr>
                          <w:r>
                            <w:rPr>
                              <w:rFonts w:ascii="Book Antiqua" w:eastAsiaTheme="minorEastAsia" w:hAnsi="Book Antiqua" w:cs="Arial"/>
                              <w:color w:val="FFFFFF" w:themeColor="background1"/>
                              <w:sz w:val="56"/>
                              <w:szCs w:val="56"/>
                              <w:lang w:eastAsia="en-GB"/>
                            </w:rPr>
                            <w:t xml:space="preserve">WNS Trade </w:t>
                          </w:r>
                          <w:proofErr w:type="spellStart"/>
                          <w:r>
                            <w:rPr>
                              <w:rFonts w:ascii="Book Antiqua" w:eastAsiaTheme="minorEastAsia" w:hAnsi="Book Antiqua" w:cs="Arial"/>
                              <w:color w:val="FFFFFF" w:themeColor="background1"/>
                              <w:sz w:val="56"/>
                              <w:szCs w:val="56"/>
                              <w:lang w:eastAsia="en-GB"/>
                            </w:rPr>
                            <w:t>Policy</w:t>
                          </w:r>
                          <w:proofErr w:type="spellEnd"/>
                        </w:p>
                      </w:txbxContent>
                    </v:textbox>
                    <w10:wrap anchorx="margin" anchory="page"/>
                  </v:rect>
                </w:pict>
              </mc:Fallback>
            </mc:AlternateContent>
          </w:r>
          <w:r w:rsidRPr="002B0197">
            <w:rPr>
              <w:rFonts w:ascii="Book Antiqua" w:eastAsiaTheme="minorEastAsia" w:hAnsi="Book Antiqua" w:cs="Calibri Light"/>
              <w:b/>
              <w:sz w:val="36"/>
            </w:rPr>
            <w:br w:type="page"/>
          </w:r>
        </w:p>
        <w:bookmarkEnd w:id="0" w:displacedByCustomXml="next"/>
        <w:bookmarkEnd w:id="1" w:displacedByCustomXml="next"/>
      </w:sdtContent>
    </w:sdt>
    <w:p w14:paraId="1D63C176" w14:textId="77777777" w:rsidR="006413AD" w:rsidRPr="002B0197" w:rsidRDefault="006413AD" w:rsidP="002245C0">
      <w:pPr>
        <w:spacing w:after="240"/>
        <w:rPr>
          <w:rFonts w:ascii="Book Antiqua" w:hAnsi="Book Antiqua" w:cs="Calibri"/>
          <w:sz w:val="48"/>
        </w:rPr>
        <w:sectPr w:rsidR="006413AD" w:rsidRPr="002B0197" w:rsidSect="00574610">
          <w:headerReference w:type="even" r:id="rId9"/>
          <w:headerReference w:type="default" r:id="rId10"/>
          <w:footerReference w:type="even" r:id="rId11"/>
          <w:footerReference w:type="default" r:id="rId12"/>
          <w:headerReference w:type="first" r:id="rId13"/>
          <w:footerReference w:type="first" r:id="rId14"/>
          <w:type w:val="continuous"/>
          <w:pgSz w:w="12240" w:h="15840"/>
          <w:pgMar w:top="1500" w:right="1320" w:bottom="280" w:left="1340" w:header="720" w:footer="720" w:gutter="0"/>
          <w:cols w:space="720"/>
        </w:sectPr>
      </w:pPr>
    </w:p>
    <w:p w14:paraId="04B7D3D4" w14:textId="77777777" w:rsidR="002F5717" w:rsidRDefault="002F5717" w:rsidP="002F5717">
      <w:pPr>
        <w:pStyle w:val="Heading5"/>
      </w:pPr>
      <w:r>
        <w:lastRenderedPageBreak/>
        <w:t>TABLE OF CONTENTS</w:t>
      </w:r>
    </w:p>
    <w:p w14:paraId="1B4612AE" w14:textId="77777777" w:rsidR="002F5717" w:rsidRDefault="002F5717" w:rsidP="002F5717">
      <w:pPr>
        <w:jc w:val="both"/>
        <w:rPr>
          <w:rFonts w:cstheme="minorHAnsi"/>
        </w:rPr>
      </w:pPr>
    </w:p>
    <w:p w14:paraId="45617E51" w14:textId="67093128" w:rsidR="007752EB" w:rsidRDefault="002F5717">
      <w:pPr>
        <w:pStyle w:val="TOC2"/>
        <w:tabs>
          <w:tab w:val="left" w:pos="480"/>
          <w:tab w:val="right" w:leader="dot" w:pos="9570"/>
        </w:tabs>
        <w:rPr>
          <w:rFonts w:cstheme="minorBidi"/>
          <w:b w:val="0"/>
          <w:bCs w:val="0"/>
          <w:smallCaps w:val="0"/>
          <w:noProof/>
          <w:kern w:val="2"/>
          <w:sz w:val="24"/>
          <w:szCs w:val="24"/>
          <w:lang w:val="en-US"/>
          <w14:ligatures w14:val="standardContextual"/>
        </w:rPr>
      </w:pPr>
      <w:r>
        <w:rPr>
          <w:b w:val="0"/>
          <w:bCs w:val="0"/>
        </w:rPr>
        <w:fldChar w:fldCharType="begin"/>
      </w:r>
      <w:r>
        <w:instrText xml:space="preserve"> TOC \o "1-3" \h \z \u </w:instrText>
      </w:r>
      <w:r>
        <w:rPr>
          <w:b w:val="0"/>
          <w:bCs w:val="0"/>
        </w:rPr>
        <w:fldChar w:fldCharType="separate"/>
      </w:r>
      <w:hyperlink w:anchor="_Toc168329509" w:history="1">
        <w:r w:rsidR="007752EB" w:rsidRPr="00A64E6A">
          <w:rPr>
            <w:rStyle w:val="Hyperlink"/>
            <w:noProof/>
          </w:rPr>
          <w:t>A.</w:t>
        </w:r>
        <w:r w:rsidR="007752EB">
          <w:rPr>
            <w:rFonts w:cstheme="minorBidi"/>
            <w:b w:val="0"/>
            <w:bCs w:val="0"/>
            <w:smallCaps w:val="0"/>
            <w:noProof/>
            <w:kern w:val="2"/>
            <w:sz w:val="24"/>
            <w:szCs w:val="24"/>
            <w:lang w:val="en-US"/>
            <w14:ligatures w14:val="standardContextual"/>
          </w:rPr>
          <w:tab/>
        </w:r>
        <w:r w:rsidR="007752EB" w:rsidRPr="00A64E6A">
          <w:rPr>
            <w:rStyle w:val="Hyperlink"/>
            <w:noProof/>
          </w:rPr>
          <w:t>Introduction</w:t>
        </w:r>
        <w:r w:rsidR="007752EB">
          <w:rPr>
            <w:noProof/>
            <w:webHidden/>
          </w:rPr>
          <w:tab/>
        </w:r>
        <w:r w:rsidR="007752EB">
          <w:rPr>
            <w:noProof/>
            <w:webHidden/>
          </w:rPr>
          <w:fldChar w:fldCharType="begin"/>
        </w:r>
        <w:r w:rsidR="007752EB">
          <w:rPr>
            <w:noProof/>
            <w:webHidden/>
          </w:rPr>
          <w:instrText xml:space="preserve"> PAGEREF _Toc168329509 \h </w:instrText>
        </w:r>
        <w:r w:rsidR="007752EB">
          <w:rPr>
            <w:noProof/>
            <w:webHidden/>
          </w:rPr>
        </w:r>
        <w:r w:rsidR="007752EB">
          <w:rPr>
            <w:noProof/>
            <w:webHidden/>
          </w:rPr>
          <w:fldChar w:fldCharType="separate"/>
        </w:r>
        <w:r w:rsidR="00294F3E">
          <w:rPr>
            <w:noProof/>
            <w:webHidden/>
          </w:rPr>
          <w:t>3</w:t>
        </w:r>
        <w:r w:rsidR="007752EB">
          <w:rPr>
            <w:noProof/>
            <w:webHidden/>
          </w:rPr>
          <w:fldChar w:fldCharType="end"/>
        </w:r>
      </w:hyperlink>
    </w:p>
    <w:p w14:paraId="4837B3E8" w14:textId="3BD41441" w:rsidR="007752EB" w:rsidRDefault="007752EB">
      <w:pPr>
        <w:pStyle w:val="TOC2"/>
        <w:tabs>
          <w:tab w:val="left" w:pos="480"/>
          <w:tab w:val="right" w:leader="dot" w:pos="9570"/>
        </w:tabs>
        <w:rPr>
          <w:rFonts w:cstheme="minorBidi"/>
          <w:b w:val="0"/>
          <w:bCs w:val="0"/>
          <w:smallCaps w:val="0"/>
          <w:noProof/>
          <w:kern w:val="2"/>
          <w:sz w:val="24"/>
          <w:szCs w:val="24"/>
          <w:lang w:val="en-US"/>
          <w14:ligatures w14:val="standardContextual"/>
        </w:rPr>
      </w:pPr>
      <w:hyperlink w:anchor="_Toc168329510" w:history="1">
        <w:r w:rsidRPr="00A64E6A">
          <w:rPr>
            <w:rStyle w:val="Hyperlink"/>
            <w:noProof/>
          </w:rPr>
          <w:t>B.</w:t>
        </w:r>
        <w:r>
          <w:rPr>
            <w:rFonts w:cstheme="minorBidi"/>
            <w:b w:val="0"/>
            <w:bCs w:val="0"/>
            <w:smallCaps w:val="0"/>
            <w:noProof/>
            <w:kern w:val="2"/>
            <w:sz w:val="24"/>
            <w:szCs w:val="24"/>
            <w:lang w:val="en-US"/>
            <w14:ligatures w14:val="standardContextual"/>
          </w:rPr>
          <w:tab/>
        </w:r>
        <w:r w:rsidRPr="00A64E6A">
          <w:rPr>
            <w:rStyle w:val="Hyperlink"/>
            <w:noProof/>
          </w:rPr>
          <w:t>Scope</w:t>
        </w:r>
        <w:r>
          <w:rPr>
            <w:noProof/>
            <w:webHidden/>
          </w:rPr>
          <w:tab/>
        </w:r>
        <w:r>
          <w:rPr>
            <w:noProof/>
            <w:webHidden/>
          </w:rPr>
          <w:fldChar w:fldCharType="begin"/>
        </w:r>
        <w:r>
          <w:rPr>
            <w:noProof/>
            <w:webHidden/>
          </w:rPr>
          <w:instrText xml:space="preserve"> PAGEREF _Toc168329510 \h </w:instrText>
        </w:r>
        <w:r>
          <w:rPr>
            <w:noProof/>
            <w:webHidden/>
          </w:rPr>
        </w:r>
        <w:r>
          <w:rPr>
            <w:noProof/>
            <w:webHidden/>
          </w:rPr>
          <w:fldChar w:fldCharType="separate"/>
        </w:r>
        <w:r w:rsidR="00294F3E">
          <w:rPr>
            <w:noProof/>
            <w:webHidden/>
          </w:rPr>
          <w:t>3</w:t>
        </w:r>
        <w:r>
          <w:rPr>
            <w:noProof/>
            <w:webHidden/>
          </w:rPr>
          <w:fldChar w:fldCharType="end"/>
        </w:r>
      </w:hyperlink>
    </w:p>
    <w:p w14:paraId="1BFD93E4" w14:textId="443B8BDE" w:rsidR="007752EB" w:rsidRDefault="007752EB">
      <w:pPr>
        <w:pStyle w:val="TOC2"/>
        <w:tabs>
          <w:tab w:val="left" w:pos="480"/>
          <w:tab w:val="right" w:leader="dot" w:pos="9570"/>
        </w:tabs>
        <w:rPr>
          <w:rFonts w:cstheme="minorBidi"/>
          <w:b w:val="0"/>
          <w:bCs w:val="0"/>
          <w:smallCaps w:val="0"/>
          <w:noProof/>
          <w:kern w:val="2"/>
          <w:sz w:val="24"/>
          <w:szCs w:val="24"/>
          <w:lang w:val="en-US"/>
          <w14:ligatures w14:val="standardContextual"/>
        </w:rPr>
      </w:pPr>
      <w:hyperlink w:anchor="_Toc168329511" w:history="1">
        <w:r w:rsidRPr="00A64E6A">
          <w:rPr>
            <w:rStyle w:val="Hyperlink"/>
            <w:noProof/>
          </w:rPr>
          <w:t>C.</w:t>
        </w:r>
        <w:r>
          <w:rPr>
            <w:rFonts w:cstheme="minorBidi"/>
            <w:b w:val="0"/>
            <w:bCs w:val="0"/>
            <w:smallCaps w:val="0"/>
            <w:noProof/>
            <w:kern w:val="2"/>
            <w:sz w:val="24"/>
            <w:szCs w:val="24"/>
            <w:lang w:val="en-US"/>
            <w14:ligatures w14:val="standardContextual"/>
          </w:rPr>
          <w:tab/>
        </w:r>
        <w:r w:rsidRPr="00A64E6A">
          <w:rPr>
            <w:rStyle w:val="Hyperlink"/>
            <w:noProof/>
          </w:rPr>
          <w:t>Risk Management Framework</w:t>
        </w:r>
        <w:r>
          <w:rPr>
            <w:noProof/>
            <w:webHidden/>
          </w:rPr>
          <w:tab/>
        </w:r>
        <w:r>
          <w:rPr>
            <w:noProof/>
            <w:webHidden/>
          </w:rPr>
          <w:fldChar w:fldCharType="begin"/>
        </w:r>
        <w:r>
          <w:rPr>
            <w:noProof/>
            <w:webHidden/>
          </w:rPr>
          <w:instrText xml:space="preserve"> PAGEREF _Toc168329511 \h </w:instrText>
        </w:r>
        <w:r>
          <w:rPr>
            <w:noProof/>
            <w:webHidden/>
          </w:rPr>
        </w:r>
        <w:r>
          <w:rPr>
            <w:noProof/>
            <w:webHidden/>
          </w:rPr>
          <w:fldChar w:fldCharType="separate"/>
        </w:r>
        <w:r w:rsidR="00294F3E">
          <w:rPr>
            <w:noProof/>
            <w:webHidden/>
          </w:rPr>
          <w:t>4</w:t>
        </w:r>
        <w:r>
          <w:rPr>
            <w:noProof/>
            <w:webHidden/>
          </w:rPr>
          <w:fldChar w:fldCharType="end"/>
        </w:r>
      </w:hyperlink>
    </w:p>
    <w:p w14:paraId="6A1F45AD" w14:textId="0DDF36AD" w:rsidR="007752EB" w:rsidRDefault="007752EB">
      <w:pPr>
        <w:pStyle w:val="TOC2"/>
        <w:tabs>
          <w:tab w:val="left" w:pos="480"/>
          <w:tab w:val="right" w:leader="dot" w:pos="9570"/>
        </w:tabs>
        <w:rPr>
          <w:rFonts w:cstheme="minorBidi"/>
          <w:b w:val="0"/>
          <w:bCs w:val="0"/>
          <w:smallCaps w:val="0"/>
          <w:noProof/>
          <w:kern w:val="2"/>
          <w:sz w:val="24"/>
          <w:szCs w:val="24"/>
          <w:lang w:val="en-US"/>
          <w14:ligatures w14:val="standardContextual"/>
        </w:rPr>
      </w:pPr>
      <w:hyperlink w:anchor="_Toc168329512" w:history="1">
        <w:r w:rsidRPr="00A64E6A">
          <w:rPr>
            <w:rStyle w:val="Hyperlink"/>
            <w:noProof/>
          </w:rPr>
          <w:t>D.</w:t>
        </w:r>
        <w:r>
          <w:rPr>
            <w:rFonts w:cstheme="minorBidi"/>
            <w:b w:val="0"/>
            <w:bCs w:val="0"/>
            <w:smallCaps w:val="0"/>
            <w:noProof/>
            <w:kern w:val="2"/>
            <w:sz w:val="24"/>
            <w:szCs w:val="24"/>
            <w:lang w:val="en-US"/>
            <w14:ligatures w14:val="standardContextual"/>
          </w:rPr>
          <w:tab/>
        </w:r>
        <w:r w:rsidRPr="00A64E6A">
          <w:rPr>
            <w:rStyle w:val="Hyperlink"/>
            <w:noProof/>
          </w:rPr>
          <w:t>Risk Management Structure</w:t>
        </w:r>
        <w:r>
          <w:rPr>
            <w:noProof/>
            <w:webHidden/>
          </w:rPr>
          <w:tab/>
        </w:r>
        <w:r>
          <w:rPr>
            <w:noProof/>
            <w:webHidden/>
          </w:rPr>
          <w:fldChar w:fldCharType="begin"/>
        </w:r>
        <w:r>
          <w:rPr>
            <w:noProof/>
            <w:webHidden/>
          </w:rPr>
          <w:instrText xml:space="preserve"> PAGEREF _Toc168329512 \h </w:instrText>
        </w:r>
        <w:r>
          <w:rPr>
            <w:noProof/>
            <w:webHidden/>
          </w:rPr>
        </w:r>
        <w:r>
          <w:rPr>
            <w:noProof/>
            <w:webHidden/>
          </w:rPr>
          <w:fldChar w:fldCharType="separate"/>
        </w:r>
        <w:r w:rsidR="00294F3E">
          <w:rPr>
            <w:noProof/>
            <w:webHidden/>
          </w:rPr>
          <w:t>5</w:t>
        </w:r>
        <w:r>
          <w:rPr>
            <w:noProof/>
            <w:webHidden/>
          </w:rPr>
          <w:fldChar w:fldCharType="end"/>
        </w:r>
      </w:hyperlink>
    </w:p>
    <w:p w14:paraId="4CC0F25C" w14:textId="2D5703F2" w:rsidR="007752EB" w:rsidRDefault="007752EB">
      <w:pPr>
        <w:pStyle w:val="TOC2"/>
        <w:tabs>
          <w:tab w:val="left" w:pos="480"/>
          <w:tab w:val="right" w:leader="dot" w:pos="9570"/>
        </w:tabs>
        <w:rPr>
          <w:rFonts w:cstheme="minorBidi"/>
          <w:b w:val="0"/>
          <w:bCs w:val="0"/>
          <w:smallCaps w:val="0"/>
          <w:noProof/>
          <w:kern w:val="2"/>
          <w:sz w:val="24"/>
          <w:szCs w:val="24"/>
          <w:lang w:val="en-US"/>
          <w14:ligatures w14:val="standardContextual"/>
        </w:rPr>
      </w:pPr>
      <w:hyperlink w:anchor="_Toc168329513" w:history="1">
        <w:r w:rsidRPr="00A64E6A">
          <w:rPr>
            <w:rStyle w:val="Hyperlink"/>
            <w:noProof/>
          </w:rPr>
          <w:t>E.</w:t>
        </w:r>
        <w:r>
          <w:rPr>
            <w:rFonts w:cstheme="minorBidi"/>
            <w:b w:val="0"/>
            <w:bCs w:val="0"/>
            <w:smallCaps w:val="0"/>
            <w:noProof/>
            <w:kern w:val="2"/>
            <w:sz w:val="24"/>
            <w:szCs w:val="24"/>
            <w:lang w:val="en-US"/>
            <w14:ligatures w14:val="standardContextual"/>
          </w:rPr>
          <w:tab/>
        </w:r>
        <w:r w:rsidRPr="00A64E6A">
          <w:rPr>
            <w:rStyle w:val="Hyperlink"/>
            <w:noProof/>
          </w:rPr>
          <w:t>Counterparty Credit Risk</w:t>
        </w:r>
        <w:r>
          <w:rPr>
            <w:noProof/>
            <w:webHidden/>
          </w:rPr>
          <w:tab/>
        </w:r>
        <w:r>
          <w:rPr>
            <w:noProof/>
            <w:webHidden/>
          </w:rPr>
          <w:fldChar w:fldCharType="begin"/>
        </w:r>
        <w:r>
          <w:rPr>
            <w:noProof/>
            <w:webHidden/>
          </w:rPr>
          <w:instrText xml:space="preserve"> PAGEREF _Toc168329513 \h </w:instrText>
        </w:r>
        <w:r>
          <w:rPr>
            <w:noProof/>
            <w:webHidden/>
          </w:rPr>
        </w:r>
        <w:r>
          <w:rPr>
            <w:noProof/>
            <w:webHidden/>
          </w:rPr>
          <w:fldChar w:fldCharType="separate"/>
        </w:r>
        <w:r w:rsidR="00294F3E">
          <w:rPr>
            <w:noProof/>
            <w:webHidden/>
          </w:rPr>
          <w:t>5</w:t>
        </w:r>
        <w:r>
          <w:rPr>
            <w:noProof/>
            <w:webHidden/>
          </w:rPr>
          <w:fldChar w:fldCharType="end"/>
        </w:r>
      </w:hyperlink>
    </w:p>
    <w:p w14:paraId="211E9E92" w14:textId="587EB14E" w:rsidR="007752EB" w:rsidRDefault="007752EB">
      <w:pPr>
        <w:pStyle w:val="TOC2"/>
        <w:tabs>
          <w:tab w:val="left" w:pos="480"/>
          <w:tab w:val="right" w:leader="dot" w:pos="9570"/>
        </w:tabs>
        <w:rPr>
          <w:rFonts w:cstheme="minorBidi"/>
          <w:b w:val="0"/>
          <w:bCs w:val="0"/>
          <w:smallCaps w:val="0"/>
          <w:noProof/>
          <w:kern w:val="2"/>
          <w:sz w:val="24"/>
          <w:szCs w:val="24"/>
          <w:lang w:val="en-US"/>
          <w14:ligatures w14:val="standardContextual"/>
        </w:rPr>
      </w:pPr>
      <w:hyperlink w:anchor="_Toc168329514" w:history="1">
        <w:r w:rsidRPr="00A64E6A">
          <w:rPr>
            <w:rStyle w:val="Hyperlink"/>
            <w:noProof/>
          </w:rPr>
          <w:t>F.</w:t>
        </w:r>
        <w:r>
          <w:rPr>
            <w:rFonts w:cstheme="minorBidi"/>
            <w:b w:val="0"/>
            <w:bCs w:val="0"/>
            <w:smallCaps w:val="0"/>
            <w:noProof/>
            <w:kern w:val="2"/>
            <w:sz w:val="24"/>
            <w:szCs w:val="24"/>
            <w:lang w:val="en-US"/>
            <w14:ligatures w14:val="standardContextual"/>
          </w:rPr>
          <w:tab/>
        </w:r>
        <w:r w:rsidRPr="00A64E6A">
          <w:rPr>
            <w:rStyle w:val="Hyperlink"/>
            <w:noProof/>
          </w:rPr>
          <w:t>Operational Risk</w:t>
        </w:r>
        <w:r>
          <w:rPr>
            <w:noProof/>
            <w:webHidden/>
          </w:rPr>
          <w:tab/>
        </w:r>
        <w:r>
          <w:rPr>
            <w:noProof/>
            <w:webHidden/>
          </w:rPr>
          <w:fldChar w:fldCharType="begin"/>
        </w:r>
        <w:r>
          <w:rPr>
            <w:noProof/>
            <w:webHidden/>
          </w:rPr>
          <w:instrText xml:space="preserve"> PAGEREF _Toc168329514 \h </w:instrText>
        </w:r>
        <w:r>
          <w:rPr>
            <w:noProof/>
            <w:webHidden/>
          </w:rPr>
        </w:r>
        <w:r>
          <w:rPr>
            <w:noProof/>
            <w:webHidden/>
          </w:rPr>
          <w:fldChar w:fldCharType="separate"/>
        </w:r>
        <w:r w:rsidR="00294F3E">
          <w:rPr>
            <w:noProof/>
            <w:webHidden/>
          </w:rPr>
          <w:t>6</w:t>
        </w:r>
        <w:r>
          <w:rPr>
            <w:noProof/>
            <w:webHidden/>
          </w:rPr>
          <w:fldChar w:fldCharType="end"/>
        </w:r>
      </w:hyperlink>
    </w:p>
    <w:p w14:paraId="2EB61724" w14:textId="29F332C8" w:rsidR="007752EB" w:rsidRDefault="007752EB">
      <w:pPr>
        <w:pStyle w:val="TOC2"/>
        <w:tabs>
          <w:tab w:val="left" w:pos="480"/>
          <w:tab w:val="right" w:leader="dot" w:pos="9570"/>
        </w:tabs>
        <w:rPr>
          <w:rFonts w:cstheme="minorBidi"/>
          <w:b w:val="0"/>
          <w:bCs w:val="0"/>
          <w:smallCaps w:val="0"/>
          <w:noProof/>
          <w:kern w:val="2"/>
          <w:sz w:val="24"/>
          <w:szCs w:val="24"/>
          <w:lang w:val="en-US"/>
          <w14:ligatures w14:val="standardContextual"/>
        </w:rPr>
      </w:pPr>
      <w:hyperlink w:anchor="_Toc168329515" w:history="1">
        <w:r w:rsidRPr="00A64E6A">
          <w:rPr>
            <w:rStyle w:val="Hyperlink"/>
            <w:noProof/>
          </w:rPr>
          <w:t>G.</w:t>
        </w:r>
        <w:r>
          <w:rPr>
            <w:rFonts w:cstheme="minorBidi"/>
            <w:b w:val="0"/>
            <w:bCs w:val="0"/>
            <w:smallCaps w:val="0"/>
            <w:noProof/>
            <w:kern w:val="2"/>
            <w:sz w:val="24"/>
            <w:szCs w:val="24"/>
            <w:lang w:val="en-US"/>
            <w14:ligatures w14:val="standardContextual"/>
          </w:rPr>
          <w:tab/>
        </w:r>
        <w:r w:rsidRPr="00A64E6A">
          <w:rPr>
            <w:rStyle w:val="Hyperlink"/>
            <w:noProof/>
          </w:rPr>
          <w:t>Market Risk</w:t>
        </w:r>
        <w:r>
          <w:rPr>
            <w:noProof/>
            <w:webHidden/>
          </w:rPr>
          <w:tab/>
        </w:r>
        <w:r>
          <w:rPr>
            <w:noProof/>
            <w:webHidden/>
          </w:rPr>
          <w:fldChar w:fldCharType="begin"/>
        </w:r>
        <w:r>
          <w:rPr>
            <w:noProof/>
            <w:webHidden/>
          </w:rPr>
          <w:instrText xml:space="preserve"> PAGEREF _Toc168329515 \h </w:instrText>
        </w:r>
        <w:r>
          <w:rPr>
            <w:noProof/>
            <w:webHidden/>
          </w:rPr>
        </w:r>
        <w:r>
          <w:rPr>
            <w:noProof/>
            <w:webHidden/>
          </w:rPr>
          <w:fldChar w:fldCharType="separate"/>
        </w:r>
        <w:r w:rsidR="00294F3E">
          <w:rPr>
            <w:noProof/>
            <w:webHidden/>
          </w:rPr>
          <w:t>7</w:t>
        </w:r>
        <w:r>
          <w:rPr>
            <w:noProof/>
            <w:webHidden/>
          </w:rPr>
          <w:fldChar w:fldCharType="end"/>
        </w:r>
      </w:hyperlink>
    </w:p>
    <w:p w14:paraId="1AA27A3A" w14:textId="1B74CB51" w:rsidR="007752EB" w:rsidRDefault="007752EB">
      <w:pPr>
        <w:pStyle w:val="TOC2"/>
        <w:tabs>
          <w:tab w:val="left" w:pos="480"/>
          <w:tab w:val="right" w:leader="dot" w:pos="9570"/>
        </w:tabs>
        <w:rPr>
          <w:rFonts w:cstheme="minorBidi"/>
          <w:b w:val="0"/>
          <w:bCs w:val="0"/>
          <w:smallCaps w:val="0"/>
          <w:noProof/>
          <w:kern w:val="2"/>
          <w:sz w:val="24"/>
          <w:szCs w:val="24"/>
          <w:lang w:val="en-US"/>
          <w14:ligatures w14:val="standardContextual"/>
        </w:rPr>
      </w:pPr>
      <w:hyperlink w:anchor="_Toc168329516" w:history="1">
        <w:r w:rsidRPr="00A64E6A">
          <w:rPr>
            <w:rStyle w:val="Hyperlink"/>
            <w:noProof/>
          </w:rPr>
          <w:t>H.</w:t>
        </w:r>
        <w:r>
          <w:rPr>
            <w:rFonts w:cstheme="minorBidi"/>
            <w:b w:val="0"/>
            <w:bCs w:val="0"/>
            <w:smallCaps w:val="0"/>
            <w:noProof/>
            <w:kern w:val="2"/>
            <w:sz w:val="24"/>
            <w:szCs w:val="24"/>
            <w:lang w:val="en-US"/>
            <w14:ligatures w14:val="standardContextual"/>
          </w:rPr>
          <w:tab/>
        </w:r>
        <w:r w:rsidRPr="00A64E6A">
          <w:rPr>
            <w:rStyle w:val="Hyperlink"/>
            <w:noProof/>
          </w:rPr>
          <w:t>Liquidity Risk</w:t>
        </w:r>
        <w:r>
          <w:rPr>
            <w:noProof/>
            <w:webHidden/>
          </w:rPr>
          <w:tab/>
        </w:r>
        <w:r>
          <w:rPr>
            <w:noProof/>
            <w:webHidden/>
          </w:rPr>
          <w:fldChar w:fldCharType="begin"/>
        </w:r>
        <w:r>
          <w:rPr>
            <w:noProof/>
            <w:webHidden/>
          </w:rPr>
          <w:instrText xml:space="preserve"> PAGEREF _Toc168329516 \h </w:instrText>
        </w:r>
        <w:r>
          <w:rPr>
            <w:noProof/>
            <w:webHidden/>
          </w:rPr>
        </w:r>
        <w:r>
          <w:rPr>
            <w:noProof/>
            <w:webHidden/>
          </w:rPr>
          <w:fldChar w:fldCharType="separate"/>
        </w:r>
        <w:r w:rsidR="00294F3E">
          <w:rPr>
            <w:noProof/>
            <w:webHidden/>
          </w:rPr>
          <w:t>8</w:t>
        </w:r>
        <w:r>
          <w:rPr>
            <w:noProof/>
            <w:webHidden/>
          </w:rPr>
          <w:fldChar w:fldCharType="end"/>
        </w:r>
      </w:hyperlink>
    </w:p>
    <w:p w14:paraId="6637B4BF" w14:textId="615A8747" w:rsidR="007752EB" w:rsidRDefault="007752EB">
      <w:pPr>
        <w:pStyle w:val="TOC2"/>
        <w:tabs>
          <w:tab w:val="left" w:pos="480"/>
          <w:tab w:val="right" w:leader="dot" w:pos="9570"/>
        </w:tabs>
        <w:rPr>
          <w:rFonts w:cstheme="minorBidi"/>
          <w:b w:val="0"/>
          <w:bCs w:val="0"/>
          <w:smallCaps w:val="0"/>
          <w:noProof/>
          <w:kern w:val="2"/>
          <w:sz w:val="24"/>
          <w:szCs w:val="24"/>
          <w:lang w:val="en-US"/>
          <w14:ligatures w14:val="standardContextual"/>
        </w:rPr>
      </w:pPr>
      <w:hyperlink w:anchor="_Toc168329517" w:history="1">
        <w:r w:rsidRPr="00A64E6A">
          <w:rPr>
            <w:rStyle w:val="Hyperlink"/>
            <w:noProof/>
          </w:rPr>
          <w:t>I.</w:t>
        </w:r>
        <w:r>
          <w:rPr>
            <w:rFonts w:cstheme="minorBidi"/>
            <w:b w:val="0"/>
            <w:bCs w:val="0"/>
            <w:smallCaps w:val="0"/>
            <w:noProof/>
            <w:kern w:val="2"/>
            <w:sz w:val="24"/>
            <w:szCs w:val="24"/>
            <w:lang w:val="en-US"/>
            <w14:ligatures w14:val="standardContextual"/>
          </w:rPr>
          <w:tab/>
        </w:r>
        <w:r w:rsidRPr="00A64E6A">
          <w:rPr>
            <w:rStyle w:val="Hyperlink"/>
            <w:noProof/>
          </w:rPr>
          <w:t>Regulatory Risk</w:t>
        </w:r>
        <w:r>
          <w:rPr>
            <w:noProof/>
            <w:webHidden/>
          </w:rPr>
          <w:tab/>
        </w:r>
        <w:r>
          <w:rPr>
            <w:noProof/>
            <w:webHidden/>
          </w:rPr>
          <w:fldChar w:fldCharType="begin"/>
        </w:r>
        <w:r>
          <w:rPr>
            <w:noProof/>
            <w:webHidden/>
          </w:rPr>
          <w:instrText xml:space="preserve"> PAGEREF _Toc168329517 \h </w:instrText>
        </w:r>
        <w:r>
          <w:rPr>
            <w:noProof/>
            <w:webHidden/>
          </w:rPr>
        </w:r>
        <w:r>
          <w:rPr>
            <w:noProof/>
            <w:webHidden/>
          </w:rPr>
          <w:fldChar w:fldCharType="separate"/>
        </w:r>
        <w:r w:rsidR="00294F3E">
          <w:rPr>
            <w:noProof/>
            <w:webHidden/>
          </w:rPr>
          <w:t>8</w:t>
        </w:r>
        <w:r>
          <w:rPr>
            <w:noProof/>
            <w:webHidden/>
          </w:rPr>
          <w:fldChar w:fldCharType="end"/>
        </w:r>
      </w:hyperlink>
    </w:p>
    <w:p w14:paraId="021DEDA4" w14:textId="6F702FB5" w:rsidR="007752EB" w:rsidRDefault="007752EB">
      <w:pPr>
        <w:pStyle w:val="TOC2"/>
        <w:tabs>
          <w:tab w:val="left" w:pos="480"/>
          <w:tab w:val="right" w:leader="dot" w:pos="9570"/>
        </w:tabs>
        <w:rPr>
          <w:rFonts w:cstheme="minorBidi"/>
          <w:b w:val="0"/>
          <w:bCs w:val="0"/>
          <w:smallCaps w:val="0"/>
          <w:noProof/>
          <w:kern w:val="2"/>
          <w:sz w:val="24"/>
          <w:szCs w:val="24"/>
          <w:lang w:val="en-US"/>
          <w14:ligatures w14:val="standardContextual"/>
        </w:rPr>
      </w:pPr>
      <w:hyperlink w:anchor="_Toc168329518" w:history="1">
        <w:r w:rsidRPr="00A64E6A">
          <w:rPr>
            <w:rStyle w:val="Hyperlink"/>
            <w:noProof/>
          </w:rPr>
          <w:t>J.</w:t>
        </w:r>
        <w:r>
          <w:rPr>
            <w:rFonts w:cstheme="minorBidi"/>
            <w:b w:val="0"/>
            <w:bCs w:val="0"/>
            <w:smallCaps w:val="0"/>
            <w:noProof/>
            <w:kern w:val="2"/>
            <w:sz w:val="24"/>
            <w:szCs w:val="24"/>
            <w:lang w:val="en-US"/>
            <w14:ligatures w14:val="standardContextual"/>
          </w:rPr>
          <w:tab/>
        </w:r>
        <w:r w:rsidRPr="00A64E6A">
          <w:rPr>
            <w:rStyle w:val="Hyperlink"/>
            <w:noProof/>
          </w:rPr>
          <w:t>Legal &amp; Compliance Risk</w:t>
        </w:r>
        <w:r>
          <w:rPr>
            <w:noProof/>
            <w:webHidden/>
          </w:rPr>
          <w:tab/>
        </w:r>
        <w:r>
          <w:rPr>
            <w:noProof/>
            <w:webHidden/>
          </w:rPr>
          <w:fldChar w:fldCharType="begin"/>
        </w:r>
        <w:r>
          <w:rPr>
            <w:noProof/>
            <w:webHidden/>
          </w:rPr>
          <w:instrText xml:space="preserve"> PAGEREF _Toc168329518 \h </w:instrText>
        </w:r>
        <w:r>
          <w:rPr>
            <w:noProof/>
            <w:webHidden/>
          </w:rPr>
        </w:r>
        <w:r>
          <w:rPr>
            <w:noProof/>
            <w:webHidden/>
          </w:rPr>
          <w:fldChar w:fldCharType="separate"/>
        </w:r>
        <w:r w:rsidR="00294F3E">
          <w:rPr>
            <w:noProof/>
            <w:webHidden/>
          </w:rPr>
          <w:t>9</w:t>
        </w:r>
        <w:r>
          <w:rPr>
            <w:noProof/>
            <w:webHidden/>
          </w:rPr>
          <w:fldChar w:fldCharType="end"/>
        </w:r>
      </w:hyperlink>
    </w:p>
    <w:p w14:paraId="51324F6B" w14:textId="50493133" w:rsidR="007752EB" w:rsidRDefault="007752EB">
      <w:pPr>
        <w:pStyle w:val="TOC2"/>
        <w:tabs>
          <w:tab w:val="left" w:pos="480"/>
          <w:tab w:val="right" w:leader="dot" w:pos="9570"/>
        </w:tabs>
        <w:rPr>
          <w:rFonts w:cstheme="minorBidi"/>
          <w:b w:val="0"/>
          <w:bCs w:val="0"/>
          <w:smallCaps w:val="0"/>
          <w:noProof/>
          <w:kern w:val="2"/>
          <w:sz w:val="24"/>
          <w:szCs w:val="24"/>
          <w:lang w:val="en-US"/>
          <w14:ligatures w14:val="standardContextual"/>
        </w:rPr>
      </w:pPr>
      <w:hyperlink w:anchor="_Toc168329519" w:history="1">
        <w:r w:rsidRPr="00A64E6A">
          <w:rPr>
            <w:rStyle w:val="Hyperlink"/>
            <w:noProof/>
          </w:rPr>
          <w:t>K.</w:t>
        </w:r>
        <w:r>
          <w:rPr>
            <w:rFonts w:cstheme="minorBidi"/>
            <w:b w:val="0"/>
            <w:bCs w:val="0"/>
            <w:smallCaps w:val="0"/>
            <w:noProof/>
            <w:kern w:val="2"/>
            <w:sz w:val="24"/>
            <w:szCs w:val="24"/>
            <w:lang w:val="en-US"/>
            <w14:ligatures w14:val="standardContextual"/>
          </w:rPr>
          <w:tab/>
        </w:r>
        <w:r w:rsidRPr="00A64E6A">
          <w:rPr>
            <w:rStyle w:val="Hyperlink"/>
            <w:noProof/>
          </w:rPr>
          <w:t>Reputational Risk</w:t>
        </w:r>
        <w:r>
          <w:rPr>
            <w:noProof/>
            <w:webHidden/>
          </w:rPr>
          <w:tab/>
        </w:r>
        <w:r>
          <w:rPr>
            <w:noProof/>
            <w:webHidden/>
          </w:rPr>
          <w:fldChar w:fldCharType="begin"/>
        </w:r>
        <w:r>
          <w:rPr>
            <w:noProof/>
            <w:webHidden/>
          </w:rPr>
          <w:instrText xml:space="preserve"> PAGEREF _Toc168329519 \h </w:instrText>
        </w:r>
        <w:r>
          <w:rPr>
            <w:noProof/>
            <w:webHidden/>
          </w:rPr>
        </w:r>
        <w:r>
          <w:rPr>
            <w:noProof/>
            <w:webHidden/>
          </w:rPr>
          <w:fldChar w:fldCharType="separate"/>
        </w:r>
        <w:r w:rsidR="00294F3E">
          <w:rPr>
            <w:noProof/>
            <w:webHidden/>
          </w:rPr>
          <w:t>9</w:t>
        </w:r>
        <w:r>
          <w:rPr>
            <w:noProof/>
            <w:webHidden/>
          </w:rPr>
          <w:fldChar w:fldCharType="end"/>
        </w:r>
      </w:hyperlink>
    </w:p>
    <w:p w14:paraId="121DA779" w14:textId="1D35CEB6" w:rsidR="007752EB" w:rsidRDefault="007752EB">
      <w:pPr>
        <w:pStyle w:val="TOC2"/>
        <w:tabs>
          <w:tab w:val="left" w:pos="480"/>
          <w:tab w:val="right" w:leader="dot" w:pos="9570"/>
        </w:tabs>
        <w:rPr>
          <w:rFonts w:cstheme="minorBidi"/>
          <w:b w:val="0"/>
          <w:bCs w:val="0"/>
          <w:smallCaps w:val="0"/>
          <w:noProof/>
          <w:kern w:val="2"/>
          <w:sz w:val="24"/>
          <w:szCs w:val="24"/>
          <w:lang w:val="en-US"/>
          <w14:ligatures w14:val="standardContextual"/>
        </w:rPr>
      </w:pPr>
      <w:hyperlink w:anchor="_Toc168329520" w:history="1">
        <w:r w:rsidRPr="00A64E6A">
          <w:rPr>
            <w:rStyle w:val="Hyperlink"/>
            <w:noProof/>
          </w:rPr>
          <w:t>L.</w:t>
        </w:r>
        <w:r>
          <w:rPr>
            <w:rFonts w:cstheme="minorBidi"/>
            <w:b w:val="0"/>
            <w:bCs w:val="0"/>
            <w:smallCaps w:val="0"/>
            <w:noProof/>
            <w:kern w:val="2"/>
            <w:sz w:val="24"/>
            <w:szCs w:val="24"/>
            <w:lang w:val="en-US"/>
            <w14:ligatures w14:val="standardContextual"/>
          </w:rPr>
          <w:tab/>
        </w:r>
        <w:r w:rsidRPr="00A64E6A">
          <w:rPr>
            <w:rStyle w:val="Hyperlink"/>
            <w:noProof/>
          </w:rPr>
          <w:t>Approval, Reporting and record- keeping</w:t>
        </w:r>
        <w:r>
          <w:rPr>
            <w:noProof/>
            <w:webHidden/>
          </w:rPr>
          <w:tab/>
        </w:r>
        <w:r>
          <w:rPr>
            <w:noProof/>
            <w:webHidden/>
          </w:rPr>
          <w:fldChar w:fldCharType="begin"/>
        </w:r>
        <w:r>
          <w:rPr>
            <w:noProof/>
            <w:webHidden/>
          </w:rPr>
          <w:instrText xml:space="preserve"> PAGEREF _Toc168329520 \h </w:instrText>
        </w:r>
        <w:r>
          <w:rPr>
            <w:noProof/>
            <w:webHidden/>
          </w:rPr>
        </w:r>
        <w:r>
          <w:rPr>
            <w:noProof/>
            <w:webHidden/>
          </w:rPr>
          <w:fldChar w:fldCharType="separate"/>
        </w:r>
        <w:r w:rsidR="00294F3E">
          <w:rPr>
            <w:noProof/>
            <w:webHidden/>
          </w:rPr>
          <w:t>10</w:t>
        </w:r>
        <w:r>
          <w:rPr>
            <w:noProof/>
            <w:webHidden/>
          </w:rPr>
          <w:fldChar w:fldCharType="end"/>
        </w:r>
      </w:hyperlink>
    </w:p>
    <w:p w14:paraId="16AE9125" w14:textId="45100811" w:rsidR="007752EB" w:rsidRDefault="007752EB">
      <w:pPr>
        <w:pStyle w:val="TOC2"/>
        <w:tabs>
          <w:tab w:val="left" w:pos="720"/>
          <w:tab w:val="right" w:leader="dot" w:pos="9570"/>
        </w:tabs>
        <w:rPr>
          <w:rFonts w:cstheme="minorBidi"/>
          <w:b w:val="0"/>
          <w:bCs w:val="0"/>
          <w:smallCaps w:val="0"/>
          <w:noProof/>
          <w:kern w:val="2"/>
          <w:sz w:val="24"/>
          <w:szCs w:val="24"/>
          <w:lang w:val="en-US"/>
          <w14:ligatures w14:val="standardContextual"/>
        </w:rPr>
      </w:pPr>
      <w:hyperlink w:anchor="_Toc168329521" w:history="1">
        <w:r w:rsidRPr="00A64E6A">
          <w:rPr>
            <w:rStyle w:val="Hyperlink"/>
            <w:noProof/>
          </w:rPr>
          <w:t>M.</w:t>
        </w:r>
        <w:r>
          <w:rPr>
            <w:rFonts w:cstheme="minorBidi"/>
            <w:b w:val="0"/>
            <w:bCs w:val="0"/>
            <w:smallCaps w:val="0"/>
            <w:noProof/>
            <w:kern w:val="2"/>
            <w:sz w:val="24"/>
            <w:szCs w:val="24"/>
            <w:lang w:val="en-US"/>
            <w14:ligatures w14:val="standardContextual"/>
          </w:rPr>
          <w:tab/>
        </w:r>
        <w:r w:rsidRPr="00A64E6A">
          <w:rPr>
            <w:rStyle w:val="Hyperlink"/>
            <w:noProof/>
          </w:rPr>
          <w:t>On-going review</w:t>
        </w:r>
        <w:r>
          <w:rPr>
            <w:noProof/>
            <w:webHidden/>
          </w:rPr>
          <w:tab/>
        </w:r>
        <w:r>
          <w:rPr>
            <w:noProof/>
            <w:webHidden/>
          </w:rPr>
          <w:fldChar w:fldCharType="begin"/>
        </w:r>
        <w:r>
          <w:rPr>
            <w:noProof/>
            <w:webHidden/>
          </w:rPr>
          <w:instrText xml:space="preserve"> PAGEREF _Toc168329521 \h </w:instrText>
        </w:r>
        <w:r>
          <w:rPr>
            <w:noProof/>
            <w:webHidden/>
          </w:rPr>
        </w:r>
        <w:r>
          <w:rPr>
            <w:noProof/>
            <w:webHidden/>
          </w:rPr>
          <w:fldChar w:fldCharType="separate"/>
        </w:r>
        <w:r w:rsidR="00294F3E">
          <w:rPr>
            <w:noProof/>
            <w:webHidden/>
          </w:rPr>
          <w:t>10</w:t>
        </w:r>
        <w:r>
          <w:rPr>
            <w:noProof/>
            <w:webHidden/>
          </w:rPr>
          <w:fldChar w:fldCharType="end"/>
        </w:r>
      </w:hyperlink>
    </w:p>
    <w:p w14:paraId="792F005D" w14:textId="4202F728" w:rsidR="002F5717" w:rsidRDefault="002F5717" w:rsidP="002F5717">
      <w:r>
        <w:rPr>
          <w:b/>
          <w:bCs/>
          <w:noProof/>
        </w:rPr>
        <w:fldChar w:fldCharType="end"/>
      </w:r>
    </w:p>
    <w:p w14:paraId="1B2DEABF" w14:textId="77777777" w:rsidR="002F5717" w:rsidRDefault="002F5717" w:rsidP="002F5717">
      <w:pPr>
        <w:jc w:val="both"/>
        <w:rPr>
          <w:rFonts w:cstheme="minorHAnsi"/>
        </w:rPr>
      </w:pPr>
    </w:p>
    <w:p w14:paraId="4B9357B6" w14:textId="77777777" w:rsidR="002F5717" w:rsidRDefault="002F5717" w:rsidP="002F5717">
      <w:pPr>
        <w:jc w:val="both"/>
        <w:rPr>
          <w:rFonts w:cstheme="minorHAnsi"/>
        </w:rPr>
      </w:pPr>
    </w:p>
    <w:p w14:paraId="6E98AF0A" w14:textId="77777777" w:rsidR="002F5717" w:rsidRDefault="002F5717" w:rsidP="002F5717">
      <w:pPr>
        <w:jc w:val="both"/>
        <w:rPr>
          <w:rFonts w:cstheme="minorHAnsi"/>
        </w:rPr>
      </w:pPr>
    </w:p>
    <w:p w14:paraId="72800F3C" w14:textId="77777777" w:rsidR="002F5717" w:rsidRDefault="002F5717" w:rsidP="002F5717">
      <w:pPr>
        <w:jc w:val="both"/>
        <w:rPr>
          <w:rFonts w:cstheme="minorHAnsi"/>
        </w:rPr>
      </w:pPr>
    </w:p>
    <w:p w14:paraId="35D573B3" w14:textId="77777777" w:rsidR="002F5717" w:rsidRDefault="002F5717" w:rsidP="002F5717">
      <w:pPr>
        <w:jc w:val="both"/>
        <w:rPr>
          <w:rFonts w:cstheme="minorHAnsi"/>
        </w:rPr>
      </w:pPr>
    </w:p>
    <w:p w14:paraId="58C45A17" w14:textId="77777777" w:rsidR="002F5717" w:rsidRDefault="002F5717" w:rsidP="002F5717">
      <w:pPr>
        <w:jc w:val="both"/>
        <w:rPr>
          <w:rFonts w:cstheme="minorHAnsi"/>
        </w:rPr>
      </w:pPr>
    </w:p>
    <w:p w14:paraId="7FC109CE" w14:textId="77777777" w:rsidR="002F5717" w:rsidRDefault="002F5717" w:rsidP="002F5717">
      <w:pPr>
        <w:jc w:val="both"/>
        <w:rPr>
          <w:rFonts w:cstheme="minorHAnsi"/>
        </w:rPr>
      </w:pPr>
    </w:p>
    <w:p w14:paraId="2BA221CB" w14:textId="77777777" w:rsidR="002F5717" w:rsidRDefault="002F5717" w:rsidP="002F5717">
      <w:pPr>
        <w:jc w:val="both"/>
        <w:rPr>
          <w:rFonts w:cstheme="minorHAnsi"/>
        </w:rPr>
      </w:pPr>
    </w:p>
    <w:p w14:paraId="05F72943" w14:textId="77777777" w:rsidR="002F5717" w:rsidRDefault="002F5717" w:rsidP="002F5717">
      <w:pPr>
        <w:jc w:val="both"/>
        <w:rPr>
          <w:rFonts w:cstheme="minorHAnsi"/>
        </w:rPr>
      </w:pPr>
    </w:p>
    <w:p w14:paraId="75F6B1E0" w14:textId="77777777" w:rsidR="002F5717" w:rsidRDefault="002F5717" w:rsidP="002F5717">
      <w:pPr>
        <w:jc w:val="both"/>
        <w:rPr>
          <w:rFonts w:cstheme="minorHAnsi"/>
        </w:rPr>
      </w:pPr>
    </w:p>
    <w:p w14:paraId="1412C39B" w14:textId="77777777" w:rsidR="002F5717" w:rsidRDefault="002F5717" w:rsidP="002F5717">
      <w:pPr>
        <w:jc w:val="both"/>
        <w:rPr>
          <w:rFonts w:cstheme="minorHAnsi"/>
        </w:rPr>
      </w:pPr>
    </w:p>
    <w:p w14:paraId="2EE6D412" w14:textId="77777777" w:rsidR="002F5717" w:rsidRDefault="002F5717" w:rsidP="002F5717">
      <w:pPr>
        <w:jc w:val="both"/>
        <w:rPr>
          <w:rFonts w:cstheme="minorHAnsi"/>
        </w:rPr>
      </w:pPr>
    </w:p>
    <w:p w14:paraId="68628A4F" w14:textId="77777777" w:rsidR="002F5717" w:rsidRDefault="002F5717" w:rsidP="002F5717">
      <w:pPr>
        <w:jc w:val="both"/>
        <w:rPr>
          <w:rFonts w:cstheme="minorHAnsi"/>
        </w:rPr>
      </w:pPr>
    </w:p>
    <w:p w14:paraId="2760D563" w14:textId="77777777" w:rsidR="002F5717" w:rsidRDefault="002F5717" w:rsidP="002F5717">
      <w:pPr>
        <w:jc w:val="both"/>
        <w:rPr>
          <w:rFonts w:cstheme="minorHAnsi"/>
        </w:rPr>
      </w:pPr>
    </w:p>
    <w:p w14:paraId="48E704E4" w14:textId="77777777" w:rsidR="002F5717" w:rsidRDefault="002F5717" w:rsidP="002F5717">
      <w:pPr>
        <w:jc w:val="both"/>
        <w:rPr>
          <w:rFonts w:cstheme="minorHAnsi"/>
        </w:rPr>
      </w:pPr>
    </w:p>
    <w:p w14:paraId="61B37512" w14:textId="77777777" w:rsidR="002F5717" w:rsidRDefault="002F5717" w:rsidP="002F5717">
      <w:pPr>
        <w:jc w:val="both"/>
        <w:rPr>
          <w:rFonts w:cstheme="minorHAnsi"/>
        </w:rPr>
      </w:pPr>
    </w:p>
    <w:p w14:paraId="3C9F1000" w14:textId="77777777" w:rsidR="002F5717" w:rsidRDefault="002F5717" w:rsidP="002F5717">
      <w:pPr>
        <w:jc w:val="both"/>
        <w:rPr>
          <w:rFonts w:cstheme="minorHAnsi"/>
        </w:rPr>
      </w:pPr>
    </w:p>
    <w:p w14:paraId="3D35AF62" w14:textId="77777777" w:rsidR="002F5717" w:rsidRDefault="002F5717" w:rsidP="002F5717">
      <w:pPr>
        <w:jc w:val="both"/>
        <w:rPr>
          <w:rFonts w:cstheme="minorHAnsi"/>
        </w:rPr>
      </w:pPr>
    </w:p>
    <w:p w14:paraId="4F962535" w14:textId="77777777" w:rsidR="002F5717" w:rsidRDefault="002F5717" w:rsidP="002F5717">
      <w:pPr>
        <w:jc w:val="both"/>
        <w:rPr>
          <w:rFonts w:cstheme="minorHAnsi"/>
        </w:rPr>
      </w:pPr>
    </w:p>
    <w:p w14:paraId="4E1E3D97" w14:textId="77777777" w:rsidR="002F5717" w:rsidRDefault="002F5717" w:rsidP="002F5717">
      <w:pPr>
        <w:jc w:val="both"/>
        <w:rPr>
          <w:rFonts w:cstheme="minorHAnsi"/>
        </w:rPr>
      </w:pPr>
    </w:p>
    <w:p w14:paraId="792DB3CD" w14:textId="77777777" w:rsidR="002F5717" w:rsidRDefault="002F5717" w:rsidP="002F5717">
      <w:pPr>
        <w:jc w:val="both"/>
        <w:rPr>
          <w:rFonts w:cstheme="minorHAnsi"/>
        </w:rPr>
      </w:pPr>
    </w:p>
    <w:p w14:paraId="6957B987" w14:textId="77777777" w:rsidR="002F5717" w:rsidRDefault="002F5717" w:rsidP="002F5717">
      <w:pPr>
        <w:jc w:val="both"/>
        <w:rPr>
          <w:rFonts w:cstheme="minorHAnsi"/>
        </w:rPr>
      </w:pPr>
    </w:p>
    <w:p w14:paraId="65756C32" w14:textId="77777777" w:rsidR="002F5717" w:rsidRDefault="002F5717" w:rsidP="002F5717">
      <w:pPr>
        <w:jc w:val="both"/>
        <w:rPr>
          <w:rFonts w:cstheme="minorHAnsi"/>
        </w:rPr>
      </w:pPr>
    </w:p>
    <w:p w14:paraId="64C4B98A" w14:textId="77777777" w:rsidR="002F5717" w:rsidRDefault="002F5717" w:rsidP="002F5717">
      <w:pPr>
        <w:jc w:val="both"/>
        <w:rPr>
          <w:rFonts w:cstheme="minorHAnsi"/>
        </w:rPr>
      </w:pPr>
    </w:p>
    <w:p w14:paraId="6A0EDB3E" w14:textId="77777777" w:rsidR="002F5717" w:rsidRDefault="002F5717" w:rsidP="002F5717">
      <w:pPr>
        <w:jc w:val="both"/>
        <w:rPr>
          <w:rFonts w:cstheme="minorHAnsi"/>
        </w:rPr>
      </w:pPr>
    </w:p>
    <w:p w14:paraId="56FDB9E1" w14:textId="77777777" w:rsidR="002F5717" w:rsidRDefault="002F5717" w:rsidP="002F5717">
      <w:pPr>
        <w:jc w:val="both"/>
        <w:rPr>
          <w:rFonts w:cstheme="minorHAnsi"/>
        </w:rPr>
      </w:pPr>
    </w:p>
    <w:p w14:paraId="5ED0DD34" w14:textId="77777777" w:rsidR="002F5717" w:rsidRDefault="002F5717" w:rsidP="002F5717">
      <w:pPr>
        <w:jc w:val="both"/>
        <w:rPr>
          <w:rFonts w:cstheme="minorHAnsi"/>
        </w:rPr>
      </w:pPr>
    </w:p>
    <w:p w14:paraId="0DC30662" w14:textId="77777777" w:rsidR="002F5717" w:rsidRDefault="002F5717" w:rsidP="002F5717">
      <w:pPr>
        <w:jc w:val="both"/>
        <w:rPr>
          <w:rFonts w:cstheme="minorHAnsi"/>
        </w:rPr>
      </w:pPr>
    </w:p>
    <w:p w14:paraId="0DD8A610" w14:textId="77777777" w:rsidR="002F5717" w:rsidRDefault="002F5717" w:rsidP="002F5717">
      <w:pPr>
        <w:jc w:val="both"/>
        <w:rPr>
          <w:rFonts w:cstheme="minorHAnsi"/>
        </w:rPr>
      </w:pPr>
    </w:p>
    <w:p w14:paraId="4B6759BA" w14:textId="77777777" w:rsidR="002F5717" w:rsidRDefault="002F5717" w:rsidP="002F5717">
      <w:pPr>
        <w:jc w:val="both"/>
        <w:rPr>
          <w:rFonts w:cstheme="minorHAnsi"/>
        </w:rPr>
      </w:pPr>
    </w:p>
    <w:p w14:paraId="56EA0AF6" w14:textId="77777777" w:rsidR="002F5717" w:rsidRDefault="002F5717" w:rsidP="002F5717">
      <w:pPr>
        <w:jc w:val="both"/>
        <w:rPr>
          <w:rFonts w:cstheme="minorHAnsi"/>
        </w:rPr>
      </w:pPr>
    </w:p>
    <w:p w14:paraId="6BB369C3" w14:textId="77777777" w:rsidR="002F5717" w:rsidRDefault="002F5717" w:rsidP="002F5717">
      <w:pPr>
        <w:jc w:val="both"/>
        <w:rPr>
          <w:rFonts w:cstheme="minorHAnsi"/>
        </w:rPr>
      </w:pPr>
    </w:p>
    <w:p w14:paraId="5325CFB7" w14:textId="77777777" w:rsidR="00A149D0" w:rsidRDefault="00A149D0">
      <w:pPr>
        <w:rPr>
          <w:rFonts w:asciiTheme="majorHAnsi" w:eastAsiaTheme="majorEastAsia" w:hAnsiTheme="majorHAnsi" w:cstheme="majorBidi"/>
          <w:color w:val="365F91" w:themeColor="accent1" w:themeShade="BF"/>
          <w:sz w:val="26"/>
          <w:szCs w:val="26"/>
        </w:rPr>
      </w:pPr>
      <w:r>
        <w:br w:type="page"/>
      </w:r>
    </w:p>
    <w:p w14:paraId="5CED5B58" w14:textId="2CC88D2D" w:rsidR="002F5717" w:rsidRPr="00FB499C" w:rsidRDefault="002F5717" w:rsidP="009D5920">
      <w:pPr>
        <w:pStyle w:val="Heading2"/>
        <w:numPr>
          <w:ilvl w:val="0"/>
          <w:numId w:val="17"/>
        </w:numPr>
      </w:pPr>
      <w:bookmarkStart w:id="2" w:name="_Toc168329509"/>
      <w:r w:rsidRPr="00715FDD">
        <w:lastRenderedPageBreak/>
        <w:t>Introduction</w:t>
      </w:r>
      <w:bookmarkEnd w:id="2"/>
    </w:p>
    <w:p w14:paraId="18D62267" w14:textId="77777777" w:rsidR="002F5717" w:rsidRDefault="002F5717" w:rsidP="002F5717">
      <w:pPr>
        <w:spacing w:after="85" w:line="259" w:lineRule="auto"/>
        <w:jc w:val="both"/>
        <w:rPr>
          <w:rFonts w:ascii="Calibri" w:hAnsi="Calibri" w:cstheme="minorHAnsi"/>
        </w:rPr>
      </w:pPr>
    </w:p>
    <w:p w14:paraId="69F27E51" w14:textId="5FCECADD" w:rsidR="002F5717" w:rsidRPr="00715FDD" w:rsidRDefault="002F5717" w:rsidP="002F5717">
      <w:pPr>
        <w:jc w:val="both"/>
        <w:rPr>
          <w:rFonts w:ascii="Calibri" w:hAnsi="Calibri" w:cstheme="minorHAnsi"/>
        </w:rPr>
      </w:pPr>
      <w:r w:rsidRPr="00715FDD">
        <w:rPr>
          <w:rFonts w:ascii="Calibri" w:hAnsi="Calibri" w:cstheme="minorHAnsi"/>
        </w:rPr>
        <w:t xml:space="preserve">The Risk Management Policy (the </w:t>
      </w:r>
      <w:r w:rsidR="001001A1">
        <w:rPr>
          <w:rFonts w:ascii="Calibri" w:hAnsi="Calibri" w:cstheme="minorHAnsi"/>
        </w:rPr>
        <w:t>“</w:t>
      </w:r>
      <w:r w:rsidRPr="00314255">
        <w:rPr>
          <w:rFonts w:ascii="Calibri" w:hAnsi="Calibri" w:cstheme="minorHAnsi"/>
          <w:b/>
          <w:bCs/>
        </w:rPr>
        <w:t>Policy</w:t>
      </w:r>
      <w:r w:rsidRPr="00715FDD">
        <w:rPr>
          <w:rFonts w:ascii="Calibri" w:hAnsi="Calibri" w:cstheme="minorHAnsi"/>
        </w:rPr>
        <w:t xml:space="preserve">”) aims to elucidate the approach of </w:t>
      </w:r>
      <w:r w:rsidR="00383682">
        <w:rPr>
          <w:rFonts w:ascii="Calibri" w:hAnsi="Calibri" w:cstheme="minorHAnsi"/>
          <w:b/>
          <w:bCs/>
        </w:rPr>
        <w:t>WNS Trade Limit</w:t>
      </w:r>
      <w:r>
        <w:rPr>
          <w:rFonts w:ascii="Calibri" w:hAnsi="Calibri" w:cstheme="minorHAnsi"/>
        </w:rPr>
        <w:t xml:space="preserve"> </w:t>
      </w:r>
      <w:r w:rsidRPr="00715FDD">
        <w:rPr>
          <w:rFonts w:ascii="Calibri" w:hAnsi="Calibri" w:cstheme="minorHAnsi"/>
        </w:rPr>
        <w:t xml:space="preserve">(the </w:t>
      </w:r>
      <w:r w:rsidR="001001A1">
        <w:rPr>
          <w:rFonts w:ascii="Calibri" w:hAnsi="Calibri" w:cstheme="minorHAnsi"/>
        </w:rPr>
        <w:t>“</w:t>
      </w:r>
      <w:r w:rsidRPr="00314255">
        <w:rPr>
          <w:rFonts w:ascii="Calibri" w:hAnsi="Calibri" w:cstheme="minorHAnsi"/>
          <w:b/>
          <w:bCs/>
        </w:rPr>
        <w:t>Company</w:t>
      </w:r>
      <w:r w:rsidRPr="00715FDD">
        <w:rPr>
          <w:rFonts w:ascii="Calibri" w:hAnsi="Calibri" w:cstheme="minorHAnsi"/>
        </w:rPr>
        <w:t>”) towards the possible risk confronted by the Company and the principals guiding its approach.</w:t>
      </w:r>
    </w:p>
    <w:p w14:paraId="16E4CC69" w14:textId="77777777" w:rsidR="002F5717" w:rsidRPr="00715FDD" w:rsidRDefault="002F5717" w:rsidP="002F5717">
      <w:pPr>
        <w:jc w:val="both"/>
        <w:rPr>
          <w:rFonts w:ascii="Calibri" w:hAnsi="Calibri" w:cstheme="minorHAnsi"/>
        </w:rPr>
      </w:pPr>
    </w:p>
    <w:p w14:paraId="62828998" w14:textId="78370B06" w:rsidR="002F5717" w:rsidRDefault="002F5717" w:rsidP="002F5717">
      <w:pPr>
        <w:jc w:val="both"/>
        <w:rPr>
          <w:rFonts w:ascii="Calibri" w:hAnsi="Calibri" w:cstheme="minorHAnsi"/>
        </w:rPr>
      </w:pPr>
      <w:r w:rsidRPr="00715FDD">
        <w:rPr>
          <w:rFonts w:ascii="Calibri" w:hAnsi="Calibri" w:cstheme="minorHAnsi"/>
        </w:rPr>
        <w:t xml:space="preserve">The Policy establishes the risk strategy adopted by the Company with relation to the acceptance and management of risk. Its purpose is to </w:t>
      </w:r>
      <w:r w:rsidR="00E73547">
        <w:rPr>
          <w:rFonts w:ascii="Calibri" w:hAnsi="Calibri" w:cstheme="minorHAnsi"/>
        </w:rPr>
        <w:t>set</w:t>
      </w:r>
      <w:r w:rsidR="00E73547" w:rsidRPr="00715FDD">
        <w:rPr>
          <w:rFonts w:ascii="Calibri" w:hAnsi="Calibri" w:cstheme="minorHAnsi"/>
        </w:rPr>
        <w:t xml:space="preserve"> </w:t>
      </w:r>
      <w:r w:rsidRPr="00715FDD">
        <w:rPr>
          <w:rFonts w:ascii="Calibri" w:hAnsi="Calibri" w:cstheme="minorHAnsi"/>
        </w:rPr>
        <w:t>out the context for risk management within the Company and set the foundation for its risk culture, policies, and procedures.</w:t>
      </w:r>
    </w:p>
    <w:p w14:paraId="0AB3CCD1" w14:textId="77777777" w:rsidR="00EB63E4" w:rsidRPr="00C22650" w:rsidRDefault="00EB63E4" w:rsidP="002F5717">
      <w:pPr>
        <w:jc w:val="both"/>
        <w:rPr>
          <w:rFonts w:ascii="Calibri" w:hAnsi="Calibri" w:cstheme="minorHAnsi"/>
        </w:rPr>
      </w:pPr>
    </w:p>
    <w:p w14:paraId="44E587ED" w14:textId="77777777" w:rsidR="002F5717" w:rsidRPr="00FB499C" w:rsidRDefault="002F5717" w:rsidP="009D5920">
      <w:pPr>
        <w:pStyle w:val="Heading2"/>
        <w:numPr>
          <w:ilvl w:val="0"/>
          <w:numId w:val="17"/>
        </w:numPr>
      </w:pPr>
      <w:bookmarkStart w:id="3" w:name="_Toc168329510"/>
      <w:r w:rsidRPr="00EB7205">
        <w:t>Scope</w:t>
      </w:r>
      <w:bookmarkEnd w:id="3"/>
    </w:p>
    <w:p w14:paraId="349C64AB" w14:textId="77777777" w:rsidR="002F5717" w:rsidRDefault="002F5717" w:rsidP="002F5717">
      <w:pPr>
        <w:pStyle w:val="NormalWeb"/>
        <w:spacing w:before="0" w:beforeAutospacing="0" w:after="0" w:afterAutospacing="0"/>
        <w:jc w:val="both"/>
        <w:rPr>
          <w:rFonts w:ascii="Calibri" w:hAnsi="Calibri" w:cstheme="minorHAnsi"/>
          <w:sz w:val="22"/>
          <w:szCs w:val="22"/>
        </w:rPr>
      </w:pPr>
    </w:p>
    <w:p w14:paraId="6ECEB83A" w14:textId="72AEE4B4" w:rsidR="002F5717" w:rsidRDefault="002F5717" w:rsidP="002F5717">
      <w:pPr>
        <w:spacing w:after="160"/>
        <w:ind w:right="66"/>
        <w:jc w:val="both"/>
        <w:rPr>
          <w:rFonts w:ascii="Calibri" w:hAnsi="Calibri" w:cstheme="minorHAnsi"/>
        </w:rPr>
      </w:pPr>
      <w:r w:rsidRPr="00EB7205">
        <w:rPr>
          <w:rFonts w:ascii="Calibri" w:hAnsi="Calibri" w:cstheme="minorHAnsi"/>
        </w:rPr>
        <w:t>The Policy describes the various risks the Company may be confronted with, and also describes the procedures that the Company has in place in order to monitor and mitigate the various types of risks it may be exposed to, including the fact that the Company is ready to take any preventative measures to mitigate and/or avoid the possible risk(s) as far as possible.</w:t>
      </w:r>
    </w:p>
    <w:p w14:paraId="0B7E8D8C" w14:textId="6CE197F1" w:rsidR="002F5717" w:rsidRPr="00B34A52" w:rsidRDefault="002F5717" w:rsidP="002F5717">
      <w:pPr>
        <w:ind w:right="66"/>
        <w:jc w:val="both"/>
        <w:rPr>
          <w:rFonts w:ascii="Calibri" w:hAnsi="Calibri" w:cstheme="minorHAnsi"/>
        </w:rPr>
      </w:pPr>
      <w:r w:rsidRPr="00B34A52">
        <w:rPr>
          <w:rFonts w:ascii="Calibri" w:hAnsi="Calibri" w:cstheme="minorHAnsi"/>
        </w:rPr>
        <w:t xml:space="preserve">This </w:t>
      </w:r>
      <w:r w:rsidR="001001A1">
        <w:rPr>
          <w:rFonts w:ascii="Calibri" w:hAnsi="Calibri" w:cstheme="minorHAnsi"/>
        </w:rPr>
        <w:t>P</w:t>
      </w:r>
      <w:r w:rsidRPr="00B34A52">
        <w:rPr>
          <w:rFonts w:ascii="Calibri" w:hAnsi="Calibri" w:cstheme="minorHAnsi"/>
        </w:rPr>
        <w:t xml:space="preserve">olicy applies to all the </w:t>
      </w:r>
      <w:r w:rsidR="001001A1">
        <w:rPr>
          <w:rFonts w:ascii="Calibri" w:hAnsi="Calibri" w:cstheme="minorHAnsi"/>
        </w:rPr>
        <w:t>Company’s employees</w:t>
      </w:r>
      <w:r w:rsidRPr="00B34A52">
        <w:rPr>
          <w:rFonts w:ascii="Calibri" w:hAnsi="Calibri" w:cstheme="minorHAnsi"/>
        </w:rPr>
        <w:t xml:space="preserve">, </w:t>
      </w:r>
      <w:r w:rsidR="001001A1">
        <w:rPr>
          <w:rFonts w:ascii="Calibri" w:hAnsi="Calibri" w:cstheme="minorHAnsi"/>
        </w:rPr>
        <w:t>b</w:t>
      </w:r>
      <w:r w:rsidRPr="00B34A52">
        <w:rPr>
          <w:rFonts w:ascii="Calibri" w:hAnsi="Calibri" w:cstheme="minorHAnsi"/>
        </w:rPr>
        <w:t xml:space="preserve">oard </w:t>
      </w:r>
      <w:r w:rsidR="001001A1">
        <w:rPr>
          <w:rFonts w:ascii="Calibri" w:hAnsi="Calibri" w:cstheme="minorHAnsi"/>
        </w:rPr>
        <w:t>of directors of the Company (“Board”)</w:t>
      </w:r>
      <w:r w:rsidRPr="00B34A52">
        <w:rPr>
          <w:rFonts w:ascii="Calibri" w:hAnsi="Calibri" w:cstheme="minorHAnsi"/>
        </w:rPr>
        <w:t xml:space="preserve">, student placements and visitors (Personnel). </w:t>
      </w:r>
    </w:p>
    <w:p w14:paraId="1108ECBC" w14:textId="77777777" w:rsidR="002F5717" w:rsidRPr="00B34A52" w:rsidRDefault="002F5717" w:rsidP="002F5717">
      <w:pPr>
        <w:ind w:right="66"/>
        <w:jc w:val="both"/>
        <w:rPr>
          <w:rFonts w:ascii="Calibri" w:hAnsi="Calibri" w:cstheme="minorHAnsi"/>
        </w:rPr>
      </w:pPr>
    </w:p>
    <w:p w14:paraId="1E6E969B" w14:textId="77777777" w:rsidR="002F5717" w:rsidRPr="00B34A52" w:rsidRDefault="002F5717" w:rsidP="002F5717">
      <w:pPr>
        <w:ind w:right="66"/>
        <w:jc w:val="both"/>
        <w:rPr>
          <w:rFonts w:ascii="Calibri" w:hAnsi="Calibri" w:cstheme="minorHAnsi"/>
        </w:rPr>
      </w:pPr>
      <w:r w:rsidRPr="00B34A52">
        <w:rPr>
          <w:rFonts w:ascii="Calibri" w:hAnsi="Calibri" w:cstheme="minorHAnsi"/>
        </w:rPr>
        <w:t xml:space="preserve">This policy encompasses but is not limited to: </w:t>
      </w:r>
    </w:p>
    <w:p w14:paraId="13947587" w14:textId="77777777" w:rsidR="002F5717" w:rsidRPr="00B34A52" w:rsidRDefault="002F5717" w:rsidP="002F5717">
      <w:pPr>
        <w:widowControl/>
        <w:numPr>
          <w:ilvl w:val="0"/>
          <w:numId w:val="16"/>
        </w:numPr>
        <w:autoSpaceDE/>
        <w:autoSpaceDN/>
        <w:ind w:right="66"/>
        <w:jc w:val="both"/>
        <w:rPr>
          <w:rFonts w:ascii="Calibri" w:hAnsi="Calibri" w:cstheme="minorHAnsi"/>
        </w:rPr>
      </w:pPr>
      <w:r w:rsidRPr="00B34A52">
        <w:rPr>
          <w:rFonts w:ascii="Calibri" w:hAnsi="Calibri" w:cstheme="minorHAnsi"/>
        </w:rPr>
        <w:t>Identifying, assessing and treating risks</w:t>
      </w:r>
    </w:p>
    <w:p w14:paraId="416D7EE1" w14:textId="77777777" w:rsidR="002F5717" w:rsidRPr="00B34A52" w:rsidRDefault="002F5717" w:rsidP="002F5717">
      <w:pPr>
        <w:widowControl/>
        <w:numPr>
          <w:ilvl w:val="0"/>
          <w:numId w:val="16"/>
        </w:numPr>
        <w:autoSpaceDE/>
        <w:autoSpaceDN/>
        <w:ind w:right="66"/>
        <w:jc w:val="both"/>
        <w:rPr>
          <w:rFonts w:ascii="Calibri" w:hAnsi="Calibri" w:cstheme="minorHAnsi"/>
        </w:rPr>
      </w:pPr>
      <w:r w:rsidRPr="00B34A52">
        <w:rPr>
          <w:rFonts w:ascii="Calibri" w:hAnsi="Calibri" w:cstheme="minorHAnsi"/>
        </w:rPr>
        <w:t>Ongoing risk monitoring and review</w:t>
      </w:r>
    </w:p>
    <w:p w14:paraId="20A9587B" w14:textId="77777777" w:rsidR="002F5717" w:rsidRPr="00B34A52" w:rsidRDefault="002F5717" w:rsidP="002F5717">
      <w:pPr>
        <w:widowControl/>
        <w:numPr>
          <w:ilvl w:val="0"/>
          <w:numId w:val="16"/>
        </w:numPr>
        <w:autoSpaceDE/>
        <w:autoSpaceDN/>
        <w:ind w:right="66"/>
        <w:jc w:val="both"/>
        <w:rPr>
          <w:rFonts w:ascii="Calibri" w:hAnsi="Calibri" w:cstheme="minorHAnsi"/>
        </w:rPr>
      </w:pPr>
      <w:r w:rsidRPr="00B34A52">
        <w:rPr>
          <w:rFonts w:ascii="Calibri" w:hAnsi="Calibri" w:cstheme="minorHAnsi"/>
        </w:rPr>
        <w:t>Communication and consultation</w:t>
      </w:r>
    </w:p>
    <w:p w14:paraId="1BB418E3" w14:textId="77777777" w:rsidR="002F5717" w:rsidRPr="00B34A52" w:rsidRDefault="002F5717" w:rsidP="002F5717">
      <w:pPr>
        <w:widowControl/>
        <w:numPr>
          <w:ilvl w:val="0"/>
          <w:numId w:val="16"/>
        </w:numPr>
        <w:autoSpaceDE/>
        <w:autoSpaceDN/>
        <w:ind w:right="66"/>
        <w:jc w:val="both"/>
        <w:rPr>
          <w:rFonts w:ascii="Calibri" w:hAnsi="Calibri" w:cstheme="minorHAnsi"/>
        </w:rPr>
      </w:pPr>
      <w:r w:rsidRPr="00B34A52">
        <w:rPr>
          <w:rFonts w:ascii="Calibri" w:hAnsi="Calibri" w:cstheme="minorHAnsi"/>
        </w:rPr>
        <w:t>Record-keeping</w:t>
      </w:r>
    </w:p>
    <w:p w14:paraId="672B8AC3" w14:textId="77777777" w:rsidR="002F5717" w:rsidRDefault="002F5717" w:rsidP="002F5717">
      <w:pPr>
        <w:widowControl/>
        <w:numPr>
          <w:ilvl w:val="0"/>
          <w:numId w:val="16"/>
        </w:numPr>
        <w:autoSpaceDE/>
        <w:autoSpaceDN/>
        <w:ind w:right="66"/>
        <w:jc w:val="both"/>
        <w:rPr>
          <w:rFonts w:ascii="Calibri" w:hAnsi="Calibri" w:cstheme="minorHAnsi"/>
        </w:rPr>
      </w:pPr>
      <w:r w:rsidRPr="00B34A52">
        <w:rPr>
          <w:rFonts w:ascii="Calibri" w:hAnsi="Calibri" w:cstheme="minorHAnsi"/>
        </w:rPr>
        <w:t xml:space="preserve">Specific risk areas. </w:t>
      </w:r>
    </w:p>
    <w:p w14:paraId="0C7753ED" w14:textId="77777777" w:rsidR="002F5717" w:rsidRPr="00B34A52" w:rsidRDefault="002F5717" w:rsidP="002F5717">
      <w:pPr>
        <w:ind w:left="360" w:right="66"/>
        <w:jc w:val="both"/>
        <w:rPr>
          <w:rFonts w:ascii="Calibri" w:hAnsi="Calibri" w:cstheme="minorHAnsi"/>
        </w:rPr>
      </w:pPr>
    </w:p>
    <w:p w14:paraId="58DB72F4" w14:textId="4026AC5D" w:rsidR="002F5717" w:rsidRPr="00EB7205" w:rsidRDefault="002F5717" w:rsidP="002F5717">
      <w:pPr>
        <w:spacing w:after="160" w:line="256" w:lineRule="auto"/>
        <w:ind w:right="66"/>
        <w:jc w:val="both"/>
        <w:rPr>
          <w:rFonts w:ascii="Calibri" w:hAnsi="Calibri" w:cstheme="minorHAnsi"/>
        </w:rPr>
      </w:pPr>
      <w:r w:rsidRPr="00EB7205">
        <w:rPr>
          <w:rFonts w:ascii="Calibri" w:hAnsi="Calibri" w:cstheme="minorHAnsi"/>
        </w:rPr>
        <w:t xml:space="preserve">Any breaches of the procedures </w:t>
      </w:r>
      <w:r w:rsidR="001001A1">
        <w:rPr>
          <w:rFonts w:ascii="Calibri" w:hAnsi="Calibri" w:cstheme="minorHAnsi"/>
        </w:rPr>
        <w:t>of</w:t>
      </w:r>
      <w:r w:rsidR="001001A1" w:rsidRPr="00EB7205">
        <w:rPr>
          <w:rFonts w:ascii="Calibri" w:hAnsi="Calibri" w:cstheme="minorHAnsi"/>
        </w:rPr>
        <w:t xml:space="preserve"> </w:t>
      </w:r>
      <w:r w:rsidRPr="00EB7205">
        <w:rPr>
          <w:rFonts w:ascii="Calibri" w:hAnsi="Calibri" w:cstheme="minorHAnsi"/>
        </w:rPr>
        <w:t xml:space="preserve">this Policy, whether deliberate or not, are considered a serious matter which will be escalated to </w:t>
      </w:r>
      <w:proofErr w:type="gramStart"/>
      <w:r w:rsidRPr="00EB7205">
        <w:rPr>
          <w:rFonts w:ascii="Calibri" w:hAnsi="Calibri" w:cstheme="minorHAnsi"/>
        </w:rPr>
        <w:t>the  Board</w:t>
      </w:r>
      <w:proofErr w:type="gramEnd"/>
      <w:r w:rsidRPr="00EB7205">
        <w:rPr>
          <w:rFonts w:ascii="Calibri" w:hAnsi="Calibri" w:cstheme="minorHAnsi"/>
        </w:rPr>
        <w:t xml:space="preserve"> through the Audit and Compliance</w:t>
      </w:r>
      <w:r>
        <w:rPr>
          <w:rFonts w:ascii="Calibri" w:hAnsi="Calibri" w:cstheme="minorHAnsi"/>
        </w:rPr>
        <w:t xml:space="preserve"> and Risk</w:t>
      </w:r>
      <w:r w:rsidRPr="00EB7205">
        <w:rPr>
          <w:rFonts w:ascii="Calibri" w:hAnsi="Calibri" w:cstheme="minorHAnsi"/>
        </w:rPr>
        <w:t xml:space="preserve"> Committee, and/or any other senior level manager, as the case may be from time to time.</w:t>
      </w:r>
    </w:p>
    <w:p w14:paraId="75D5DBE5" w14:textId="26AF4D7E" w:rsidR="002F5717" w:rsidRPr="00EB7205" w:rsidRDefault="002F5717" w:rsidP="002F5717">
      <w:pPr>
        <w:spacing w:after="160" w:line="256" w:lineRule="auto"/>
        <w:ind w:right="66"/>
        <w:jc w:val="both"/>
        <w:rPr>
          <w:rFonts w:ascii="Calibri" w:hAnsi="Calibri" w:cstheme="minorHAnsi"/>
        </w:rPr>
      </w:pPr>
      <w:r w:rsidRPr="00EB7205">
        <w:rPr>
          <w:rFonts w:ascii="Calibri" w:hAnsi="Calibri" w:cstheme="minorHAnsi"/>
        </w:rPr>
        <w:t xml:space="preserve">The Company has clearly defined the responsibility and authority of the Company’s Board to oversee and manage the risk management program, while conferring responsibility and authority on the Committee to develop and maintain the risk management program </w:t>
      </w:r>
      <w:proofErr w:type="gramStart"/>
      <w:r w:rsidRPr="00EB7205">
        <w:rPr>
          <w:rFonts w:ascii="Calibri" w:hAnsi="Calibri" w:cstheme="minorHAnsi"/>
        </w:rPr>
        <w:t>in light of</w:t>
      </w:r>
      <w:proofErr w:type="gramEnd"/>
      <w:r w:rsidRPr="00EB7205">
        <w:rPr>
          <w:rFonts w:ascii="Calibri" w:hAnsi="Calibri" w:cstheme="minorHAnsi"/>
        </w:rPr>
        <w:t xml:space="preserve"> the day to day needs of the Company. Regular communication and review of risk management practice provides the Company with important checks and balances to ensure the efficacy of the risk management program.</w:t>
      </w:r>
    </w:p>
    <w:p w14:paraId="2861D78E" w14:textId="2CA875D5" w:rsidR="002F5717" w:rsidRPr="00EB7205" w:rsidRDefault="002F5717" w:rsidP="002F5717">
      <w:pPr>
        <w:spacing w:after="160" w:line="256" w:lineRule="auto"/>
        <w:ind w:right="66"/>
        <w:jc w:val="both"/>
        <w:rPr>
          <w:rFonts w:ascii="Calibri" w:hAnsi="Calibri" w:cstheme="minorHAnsi"/>
        </w:rPr>
      </w:pPr>
      <w:r w:rsidRPr="00EB7205">
        <w:rPr>
          <w:rFonts w:ascii="Calibri" w:hAnsi="Calibri" w:cstheme="minorHAnsi"/>
        </w:rPr>
        <w:t xml:space="preserve">Every business, despite the nature of operations it performs, the location and the period for which it has been operating, faces various types of risks. Risk is the potential that the Company’s financial performance and financial position suffer loss and deviate from the expected values. The crystallization of risk may have as a </w:t>
      </w:r>
      <w:proofErr w:type="gramStart"/>
      <w:r w:rsidRPr="00EB7205">
        <w:rPr>
          <w:rFonts w:ascii="Calibri" w:hAnsi="Calibri" w:cstheme="minorHAnsi"/>
        </w:rPr>
        <w:t>result</w:t>
      </w:r>
      <w:proofErr w:type="gramEnd"/>
      <w:r w:rsidRPr="00EB7205">
        <w:rPr>
          <w:rFonts w:ascii="Calibri" w:hAnsi="Calibri" w:cstheme="minorHAnsi"/>
        </w:rPr>
        <w:t xml:space="preserve"> the Company to suffer significant damage (financial</w:t>
      </w:r>
      <w:r w:rsidR="001001A1">
        <w:rPr>
          <w:rFonts w:ascii="Calibri" w:hAnsi="Calibri" w:cstheme="minorHAnsi"/>
        </w:rPr>
        <w:t>, reputational</w:t>
      </w:r>
      <w:r w:rsidRPr="00EB7205">
        <w:rPr>
          <w:rFonts w:ascii="Calibri" w:hAnsi="Calibri" w:cstheme="minorHAnsi"/>
        </w:rPr>
        <w:t xml:space="preserve"> and/or operational) which may lead to the disruption of its operations.</w:t>
      </w:r>
    </w:p>
    <w:p w14:paraId="4C9723B3" w14:textId="691AC604" w:rsidR="002F5717" w:rsidRPr="00EB7205" w:rsidRDefault="002F5717" w:rsidP="002F5717">
      <w:pPr>
        <w:spacing w:after="160" w:line="256" w:lineRule="auto"/>
        <w:ind w:right="66"/>
        <w:jc w:val="both"/>
        <w:rPr>
          <w:rFonts w:ascii="Calibri" w:hAnsi="Calibri" w:cstheme="minorHAnsi"/>
        </w:rPr>
      </w:pPr>
      <w:r w:rsidRPr="00EB7205">
        <w:rPr>
          <w:rFonts w:ascii="Calibri" w:hAnsi="Calibri" w:cstheme="minorHAnsi"/>
        </w:rPr>
        <w:t xml:space="preserve">The Company has allocated financial and other resources </w:t>
      </w:r>
      <w:r w:rsidR="001001A1" w:rsidRPr="00EB7205">
        <w:rPr>
          <w:rFonts w:ascii="Calibri" w:hAnsi="Calibri" w:cstheme="minorHAnsi"/>
        </w:rPr>
        <w:t>to</w:t>
      </w:r>
      <w:r w:rsidRPr="00EB7205">
        <w:rPr>
          <w:rFonts w:ascii="Calibri" w:hAnsi="Calibri" w:cstheme="minorHAnsi"/>
        </w:rPr>
        <w:t xml:space="preserve"> set up procedures that will enable the management of the risks so that to avoid losses, achieve stability </w:t>
      </w:r>
      <w:proofErr w:type="gramStart"/>
      <w:r w:rsidRPr="00EB7205">
        <w:rPr>
          <w:rFonts w:ascii="Calibri" w:hAnsi="Calibri" w:cstheme="minorHAnsi"/>
        </w:rPr>
        <w:t>and also</w:t>
      </w:r>
      <w:proofErr w:type="gramEnd"/>
      <w:r w:rsidRPr="00EB7205">
        <w:rPr>
          <w:rFonts w:ascii="Calibri" w:hAnsi="Calibri" w:cstheme="minorHAnsi"/>
        </w:rPr>
        <w:t xml:space="preserve"> </w:t>
      </w:r>
      <w:proofErr w:type="gramStart"/>
      <w:r w:rsidRPr="00EB7205">
        <w:rPr>
          <w:rFonts w:ascii="Calibri" w:hAnsi="Calibri" w:cstheme="minorHAnsi"/>
        </w:rPr>
        <w:t>to increase</w:t>
      </w:r>
      <w:proofErr w:type="gramEnd"/>
      <w:r w:rsidRPr="00EB7205">
        <w:rPr>
          <w:rFonts w:ascii="Calibri" w:hAnsi="Calibri" w:cstheme="minorHAnsi"/>
        </w:rPr>
        <w:t xml:space="preserve"> its profitability. In the following sections, there is an analysis of some of the major risks the Company is exposed to, the impact of those risks on the Company </w:t>
      </w:r>
      <w:proofErr w:type="gramStart"/>
      <w:r w:rsidRPr="00EB7205">
        <w:rPr>
          <w:rFonts w:ascii="Calibri" w:hAnsi="Calibri" w:cstheme="minorHAnsi"/>
        </w:rPr>
        <w:t>and also</w:t>
      </w:r>
      <w:proofErr w:type="gramEnd"/>
      <w:r w:rsidRPr="00EB7205">
        <w:rPr>
          <w:rFonts w:ascii="Calibri" w:hAnsi="Calibri" w:cstheme="minorHAnsi"/>
        </w:rPr>
        <w:t xml:space="preserve"> a brief description of the policies and procedures the Company has in place in order to identify, manage and mitigate the different types of risks.</w:t>
      </w:r>
    </w:p>
    <w:p w14:paraId="5D415DF2" w14:textId="77777777" w:rsidR="002F5717" w:rsidRDefault="002F5717" w:rsidP="002F5717">
      <w:pPr>
        <w:pStyle w:val="NormalWeb"/>
        <w:spacing w:before="0" w:beforeAutospacing="0" w:after="0" w:afterAutospacing="0"/>
        <w:jc w:val="both"/>
        <w:rPr>
          <w:rFonts w:ascii="Calibri" w:hAnsi="Calibri" w:cstheme="minorHAnsi"/>
          <w:sz w:val="22"/>
          <w:szCs w:val="22"/>
        </w:rPr>
      </w:pPr>
    </w:p>
    <w:p w14:paraId="2FBDF78A" w14:textId="77777777" w:rsidR="002F5717" w:rsidRPr="00FB499C" w:rsidRDefault="002F5717" w:rsidP="009D5920">
      <w:pPr>
        <w:pStyle w:val="Heading2"/>
        <w:numPr>
          <w:ilvl w:val="0"/>
          <w:numId w:val="17"/>
        </w:numPr>
      </w:pPr>
      <w:bookmarkStart w:id="4" w:name="_Toc168329511"/>
      <w:r w:rsidRPr="00EB7205">
        <w:lastRenderedPageBreak/>
        <w:t>Risk Management Framework</w:t>
      </w:r>
      <w:bookmarkEnd w:id="4"/>
    </w:p>
    <w:p w14:paraId="25CE2ED1" w14:textId="77777777" w:rsidR="002F5717" w:rsidRDefault="002F5717" w:rsidP="002F5717">
      <w:pPr>
        <w:spacing w:after="160" w:line="256" w:lineRule="auto"/>
        <w:ind w:right="66"/>
        <w:jc w:val="both"/>
        <w:rPr>
          <w:rFonts w:eastAsia="Arial"/>
          <w:szCs w:val="21"/>
          <w:lang w:bidi="en-US"/>
        </w:rPr>
      </w:pPr>
    </w:p>
    <w:p w14:paraId="71E6DEEA" w14:textId="7667DC10" w:rsidR="002F5717" w:rsidRPr="00277417" w:rsidRDefault="001001A1" w:rsidP="002F5717">
      <w:pPr>
        <w:spacing w:after="160" w:line="256" w:lineRule="auto"/>
        <w:ind w:right="66"/>
        <w:jc w:val="both"/>
        <w:rPr>
          <w:rFonts w:ascii="Calibri" w:hAnsi="Calibri" w:cstheme="minorHAnsi"/>
        </w:rPr>
      </w:pPr>
      <w:r>
        <w:rPr>
          <w:rFonts w:ascii="Calibri" w:hAnsi="Calibri" w:cstheme="minorHAnsi"/>
        </w:rPr>
        <w:t xml:space="preserve">The </w:t>
      </w:r>
      <w:r w:rsidR="002F5717" w:rsidRPr="00277417">
        <w:rPr>
          <w:rFonts w:ascii="Calibri" w:hAnsi="Calibri" w:cstheme="minorHAnsi"/>
        </w:rPr>
        <w:t>Board</w:t>
      </w:r>
      <w:r>
        <w:rPr>
          <w:rFonts w:ascii="Calibri" w:hAnsi="Calibri" w:cstheme="minorHAnsi"/>
        </w:rPr>
        <w:t xml:space="preserve"> is</w:t>
      </w:r>
      <w:r w:rsidR="002F5717" w:rsidRPr="00277417">
        <w:rPr>
          <w:rFonts w:ascii="Calibri" w:hAnsi="Calibri" w:cstheme="minorHAnsi"/>
        </w:rPr>
        <w:t xml:space="preserve"> responsible for the total process of risk management and should ensure that the </w:t>
      </w:r>
      <w:r>
        <w:rPr>
          <w:rFonts w:ascii="Calibri" w:hAnsi="Calibri" w:cstheme="minorHAnsi"/>
        </w:rPr>
        <w:t>Company</w:t>
      </w:r>
      <w:r w:rsidRPr="00277417">
        <w:rPr>
          <w:rFonts w:ascii="Calibri" w:hAnsi="Calibri" w:cstheme="minorHAnsi"/>
        </w:rPr>
        <w:t xml:space="preserve"> </w:t>
      </w:r>
      <w:r w:rsidR="002F5717" w:rsidRPr="00277417">
        <w:rPr>
          <w:rFonts w:ascii="Calibri" w:hAnsi="Calibri" w:cstheme="minorHAnsi"/>
        </w:rPr>
        <w:t>develop</w:t>
      </w:r>
      <w:r>
        <w:rPr>
          <w:rFonts w:ascii="Calibri" w:hAnsi="Calibri" w:cstheme="minorHAnsi"/>
        </w:rPr>
        <w:t>s</w:t>
      </w:r>
      <w:r w:rsidR="002F5717" w:rsidRPr="00277417">
        <w:rPr>
          <w:rFonts w:ascii="Calibri" w:hAnsi="Calibri" w:cstheme="minorHAnsi"/>
        </w:rPr>
        <w:t xml:space="preserve"> and execute</w:t>
      </w:r>
      <w:r>
        <w:rPr>
          <w:rFonts w:ascii="Calibri" w:hAnsi="Calibri" w:cstheme="minorHAnsi"/>
        </w:rPr>
        <w:t>s</w:t>
      </w:r>
      <w:r w:rsidR="002F5717" w:rsidRPr="00277417">
        <w:rPr>
          <w:rFonts w:ascii="Calibri" w:hAnsi="Calibri" w:cstheme="minorHAnsi"/>
        </w:rPr>
        <w:t xml:space="preserve"> a comprehensive and robust system of risk management. The Board and its directors should maintain a sound internal control system.</w:t>
      </w:r>
    </w:p>
    <w:p w14:paraId="4102B2CA" w14:textId="09725B4F" w:rsidR="002F5717" w:rsidRDefault="002F5717" w:rsidP="002F5717">
      <w:pPr>
        <w:spacing w:after="160" w:line="256" w:lineRule="auto"/>
        <w:ind w:right="66"/>
        <w:jc w:val="both"/>
        <w:rPr>
          <w:rFonts w:ascii="Calibri" w:hAnsi="Calibri" w:cstheme="minorHAnsi"/>
        </w:rPr>
      </w:pPr>
      <w:r w:rsidRPr="00EB7205">
        <w:rPr>
          <w:rFonts w:ascii="Calibri" w:hAnsi="Calibri" w:cstheme="minorHAnsi"/>
        </w:rPr>
        <w:t>The Risk Management function is performed mainly by the</w:t>
      </w:r>
      <w:r w:rsidR="000960AA">
        <w:rPr>
          <w:rFonts w:ascii="Calibri" w:hAnsi="Calibri" w:cstheme="minorHAnsi"/>
        </w:rPr>
        <w:t xml:space="preserve"> relevant</w:t>
      </w:r>
      <w:r w:rsidRPr="00EB7205">
        <w:rPr>
          <w:rFonts w:ascii="Calibri" w:hAnsi="Calibri" w:cstheme="minorHAnsi"/>
        </w:rPr>
        <w:t xml:space="preserve"> </w:t>
      </w:r>
      <w:r w:rsidR="00C148F7">
        <w:rPr>
          <w:rFonts w:ascii="Calibri" w:hAnsi="Calibri" w:cstheme="minorHAnsi"/>
        </w:rPr>
        <w:t>c</w:t>
      </w:r>
      <w:r w:rsidRPr="00EB7205">
        <w:rPr>
          <w:rFonts w:ascii="Calibri" w:hAnsi="Calibri" w:cstheme="minorHAnsi"/>
        </w:rPr>
        <w:t>ommittee, Senior Management and Board.</w:t>
      </w:r>
    </w:p>
    <w:p w14:paraId="1F91CBEC" w14:textId="77777777" w:rsidR="002F5717" w:rsidRDefault="002F5717" w:rsidP="002F5717">
      <w:pPr>
        <w:spacing w:after="160" w:line="256" w:lineRule="auto"/>
        <w:ind w:right="66"/>
        <w:jc w:val="both"/>
        <w:rPr>
          <w:rFonts w:ascii="Calibri" w:hAnsi="Calibri" w:cstheme="minorHAnsi"/>
        </w:rPr>
      </w:pPr>
      <w:r w:rsidRPr="00EB7205">
        <w:rPr>
          <w:rFonts w:ascii="Calibri" w:hAnsi="Calibri" w:cstheme="minorHAnsi"/>
        </w:rPr>
        <w:t>Overall Risk Management responsibility for the Company lies on the Board of Directors.</w:t>
      </w:r>
    </w:p>
    <w:p w14:paraId="3748DCB9" w14:textId="77777777" w:rsidR="002F5717" w:rsidRDefault="002F5717" w:rsidP="002F5717">
      <w:pPr>
        <w:spacing w:after="160" w:line="256" w:lineRule="auto"/>
        <w:ind w:right="66"/>
        <w:jc w:val="both"/>
        <w:rPr>
          <w:rFonts w:ascii="Calibri" w:hAnsi="Calibri" w:cstheme="minorHAnsi"/>
        </w:rPr>
      </w:pPr>
      <w:proofErr w:type="gramStart"/>
      <w:r w:rsidRPr="00EB7205">
        <w:rPr>
          <w:rFonts w:ascii="Calibri" w:hAnsi="Calibri" w:cstheme="minorHAnsi"/>
        </w:rPr>
        <w:t>In order to</w:t>
      </w:r>
      <w:proofErr w:type="gramEnd"/>
      <w:r w:rsidRPr="00EB7205">
        <w:rPr>
          <w:rFonts w:ascii="Calibri" w:hAnsi="Calibri" w:cstheme="minorHAnsi"/>
        </w:rPr>
        <w:t xml:space="preserve"> fulfil risk management function, the Committee has designed and implemented this Policy that considers all the risks the Company is exposed to, whereby the Policy will be approved finally by the Board.</w:t>
      </w:r>
    </w:p>
    <w:p w14:paraId="014883B2" w14:textId="77777777" w:rsidR="002F5717" w:rsidRPr="00EB7205" w:rsidRDefault="002F5717" w:rsidP="002F5717">
      <w:pPr>
        <w:spacing w:after="160" w:line="256" w:lineRule="auto"/>
        <w:ind w:right="66"/>
        <w:jc w:val="both"/>
        <w:rPr>
          <w:rFonts w:ascii="Calibri" w:hAnsi="Calibri" w:cstheme="minorHAnsi"/>
        </w:rPr>
      </w:pPr>
      <w:r w:rsidRPr="00EB7205">
        <w:rPr>
          <w:rFonts w:ascii="Calibri" w:hAnsi="Calibri" w:cstheme="minorHAnsi"/>
        </w:rPr>
        <w:t>This framework works in four levels:</w:t>
      </w:r>
    </w:p>
    <w:p w14:paraId="55F0F903" w14:textId="77777777" w:rsidR="002F5717" w:rsidRPr="00EB7205" w:rsidRDefault="002F5717" w:rsidP="002F5717">
      <w:pPr>
        <w:pStyle w:val="ListParagraph"/>
        <w:widowControl/>
        <w:numPr>
          <w:ilvl w:val="0"/>
          <w:numId w:val="6"/>
        </w:numPr>
        <w:autoSpaceDE/>
        <w:autoSpaceDN/>
        <w:spacing w:after="160" w:line="256" w:lineRule="auto"/>
        <w:ind w:right="66"/>
        <w:contextualSpacing/>
        <w:rPr>
          <w:rFonts w:ascii="Calibri" w:hAnsi="Calibri" w:cstheme="minorHAnsi"/>
        </w:rPr>
      </w:pPr>
      <w:r w:rsidRPr="00EB7205">
        <w:rPr>
          <w:rFonts w:ascii="Calibri" w:hAnsi="Calibri" w:cstheme="minorHAnsi"/>
        </w:rPr>
        <w:t>Identifying the risk(s</w:t>
      </w:r>
      <w:proofErr w:type="gramStart"/>
      <w:r w:rsidRPr="00EB7205">
        <w:rPr>
          <w:rFonts w:ascii="Calibri" w:hAnsi="Calibri" w:cstheme="minorHAnsi"/>
        </w:rPr>
        <w:t>);</w:t>
      </w:r>
      <w:proofErr w:type="gramEnd"/>
    </w:p>
    <w:p w14:paraId="188DCE85" w14:textId="77777777" w:rsidR="002F5717" w:rsidRPr="00EB7205" w:rsidRDefault="002F5717" w:rsidP="002F5717">
      <w:pPr>
        <w:pStyle w:val="ListParagraph"/>
        <w:widowControl/>
        <w:numPr>
          <w:ilvl w:val="0"/>
          <w:numId w:val="6"/>
        </w:numPr>
        <w:autoSpaceDE/>
        <w:autoSpaceDN/>
        <w:spacing w:after="160" w:line="256" w:lineRule="auto"/>
        <w:ind w:right="66"/>
        <w:contextualSpacing/>
        <w:rPr>
          <w:rFonts w:ascii="Calibri" w:hAnsi="Calibri" w:cstheme="minorHAnsi"/>
        </w:rPr>
      </w:pPr>
      <w:r w:rsidRPr="00EB7205">
        <w:rPr>
          <w:rFonts w:ascii="Calibri" w:hAnsi="Calibri" w:cstheme="minorHAnsi"/>
        </w:rPr>
        <w:t xml:space="preserve">Measuring their impact on the </w:t>
      </w:r>
      <w:proofErr w:type="gramStart"/>
      <w:r w:rsidRPr="00EB7205">
        <w:rPr>
          <w:rFonts w:ascii="Calibri" w:hAnsi="Calibri" w:cstheme="minorHAnsi"/>
        </w:rPr>
        <w:t>Company;</w:t>
      </w:r>
      <w:proofErr w:type="gramEnd"/>
    </w:p>
    <w:p w14:paraId="13388EE0" w14:textId="77777777" w:rsidR="002F5717" w:rsidRPr="00EB7205" w:rsidRDefault="002F5717" w:rsidP="002F5717">
      <w:pPr>
        <w:pStyle w:val="ListParagraph"/>
        <w:widowControl/>
        <w:numPr>
          <w:ilvl w:val="0"/>
          <w:numId w:val="6"/>
        </w:numPr>
        <w:autoSpaceDE/>
        <w:autoSpaceDN/>
        <w:spacing w:after="160" w:line="256" w:lineRule="auto"/>
        <w:ind w:right="66"/>
        <w:contextualSpacing/>
        <w:rPr>
          <w:rFonts w:ascii="Calibri" w:hAnsi="Calibri" w:cstheme="minorHAnsi"/>
        </w:rPr>
      </w:pPr>
      <w:r w:rsidRPr="00EB7205">
        <w:rPr>
          <w:rFonts w:ascii="Calibri" w:hAnsi="Calibri" w:cstheme="minorHAnsi"/>
        </w:rPr>
        <w:t>Avoiding/mitigating the impact of the risk(s)</w:t>
      </w:r>
    </w:p>
    <w:p w14:paraId="7BCDD095" w14:textId="77777777" w:rsidR="002F5717" w:rsidRDefault="002F5717" w:rsidP="002F5717">
      <w:pPr>
        <w:pStyle w:val="ListParagraph"/>
        <w:widowControl/>
        <w:numPr>
          <w:ilvl w:val="0"/>
          <w:numId w:val="6"/>
        </w:numPr>
        <w:autoSpaceDE/>
        <w:autoSpaceDN/>
        <w:spacing w:after="160" w:line="256" w:lineRule="auto"/>
        <w:ind w:right="66"/>
        <w:contextualSpacing/>
        <w:rPr>
          <w:rFonts w:ascii="Calibri" w:hAnsi="Calibri" w:cstheme="minorHAnsi"/>
        </w:rPr>
      </w:pPr>
      <w:r w:rsidRPr="00EB7205">
        <w:rPr>
          <w:rFonts w:ascii="Calibri" w:hAnsi="Calibri" w:cstheme="minorHAnsi"/>
        </w:rPr>
        <w:t xml:space="preserve">Reporting the risks to the Senior Management and/or </w:t>
      </w:r>
      <w:proofErr w:type="gramStart"/>
      <w:r w:rsidRPr="00EB7205">
        <w:rPr>
          <w:rFonts w:ascii="Calibri" w:hAnsi="Calibri" w:cstheme="minorHAnsi"/>
        </w:rPr>
        <w:t>Board;</w:t>
      </w:r>
      <w:proofErr w:type="gramEnd"/>
    </w:p>
    <w:p w14:paraId="21C7E096" w14:textId="77777777" w:rsidR="002F5717" w:rsidRDefault="002F5717" w:rsidP="002F5717">
      <w:pPr>
        <w:spacing w:after="160" w:line="256" w:lineRule="auto"/>
        <w:ind w:right="66"/>
        <w:jc w:val="both"/>
        <w:rPr>
          <w:rFonts w:ascii="Calibri" w:hAnsi="Calibri" w:cstheme="minorHAnsi"/>
        </w:rPr>
      </w:pPr>
      <w:r w:rsidRPr="00EB7205">
        <w:rPr>
          <w:rFonts w:ascii="Calibri" w:hAnsi="Calibri" w:cstheme="minorHAnsi"/>
        </w:rPr>
        <w:t>Risks should be continuously monitored and reviewed. In addition to that, outcomes and results should be properly reported, and new objectives should be set. Reporting lines should be established within the Company and followed for purposes of transparency and clear communication.</w:t>
      </w:r>
    </w:p>
    <w:p w14:paraId="0BFFA918" w14:textId="77777777" w:rsidR="002F5717" w:rsidRPr="00EB7205" w:rsidRDefault="002F5717" w:rsidP="002F5717">
      <w:pPr>
        <w:spacing w:after="160" w:line="256" w:lineRule="auto"/>
        <w:ind w:right="66"/>
        <w:jc w:val="both"/>
        <w:rPr>
          <w:rFonts w:ascii="Calibri" w:hAnsi="Calibri" w:cstheme="minorHAnsi"/>
        </w:rPr>
      </w:pPr>
      <w:r w:rsidRPr="00EB7205">
        <w:rPr>
          <w:rFonts w:ascii="Calibri" w:hAnsi="Calibri" w:cstheme="minorHAnsi"/>
        </w:rPr>
        <w:t>Characteristics of a productive Risk Management process:</w:t>
      </w:r>
    </w:p>
    <w:p w14:paraId="6A06C5F3" w14:textId="0325A52B" w:rsidR="002F5717" w:rsidRPr="00EB7205" w:rsidRDefault="002F5717" w:rsidP="002F5717">
      <w:pPr>
        <w:pStyle w:val="ListParagraph"/>
        <w:widowControl/>
        <w:numPr>
          <w:ilvl w:val="0"/>
          <w:numId w:val="7"/>
        </w:numPr>
        <w:autoSpaceDE/>
        <w:autoSpaceDN/>
        <w:spacing w:after="160" w:line="256" w:lineRule="auto"/>
        <w:ind w:right="66"/>
        <w:contextualSpacing/>
        <w:rPr>
          <w:rFonts w:ascii="Calibri" w:hAnsi="Calibri" w:cstheme="minorHAnsi"/>
        </w:rPr>
      </w:pPr>
      <w:r w:rsidRPr="00EB7205">
        <w:rPr>
          <w:rFonts w:ascii="Calibri" w:hAnsi="Calibri" w:cstheme="minorHAnsi"/>
        </w:rPr>
        <w:t xml:space="preserve">A culture of risks adjusted in the </w:t>
      </w:r>
      <w:r w:rsidR="001609A1">
        <w:rPr>
          <w:rFonts w:ascii="Calibri" w:hAnsi="Calibri" w:cstheme="minorHAnsi"/>
        </w:rPr>
        <w:t>Company</w:t>
      </w:r>
      <w:r w:rsidRPr="00EB7205">
        <w:rPr>
          <w:rFonts w:ascii="Calibri" w:hAnsi="Calibri" w:cstheme="minorHAnsi"/>
        </w:rPr>
        <w:t>. It embraces a series of values, attitudes and ways of acting towards risks, including taking decisions on change management and strategic business planning.</w:t>
      </w:r>
    </w:p>
    <w:p w14:paraId="20E4D904" w14:textId="77777777" w:rsidR="002F5717" w:rsidRPr="00EB7205" w:rsidRDefault="002F5717" w:rsidP="002F5717">
      <w:pPr>
        <w:pStyle w:val="ListParagraph"/>
        <w:widowControl/>
        <w:numPr>
          <w:ilvl w:val="0"/>
          <w:numId w:val="7"/>
        </w:numPr>
        <w:autoSpaceDE/>
        <w:autoSpaceDN/>
        <w:spacing w:after="160" w:line="256" w:lineRule="auto"/>
        <w:ind w:right="66"/>
        <w:contextualSpacing/>
        <w:rPr>
          <w:rFonts w:ascii="Calibri" w:hAnsi="Calibri" w:cstheme="minorHAnsi"/>
        </w:rPr>
      </w:pPr>
      <w:r w:rsidRPr="00EB7205">
        <w:rPr>
          <w:rFonts w:ascii="Calibri" w:hAnsi="Calibri" w:cstheme="minorHAnsi"/>
        </w:rPr>
        <w:t>Complete approach to all risks, there are risks that directly affect the Company and risks that indirectly affect the Company. It is very important to report all kinds of risks and to assume and understand the relations between them. The overall calculation should be simplified without affecting the difference of nature, degree of evolution and real possibilities of management and control of each type of risk, adjusting the organization, processes, reports and tools to the features of each one.</w:t>
      </w:r>
    </w:p>
    <w:p w14:paraId="06662AD9" w14:textId="77777777" w:rsidR="002F5717" w:rsidRPr="00EB7205" w:rsidRDefault="002F5717" w:rsidP="002F5717">
      <w:pPr>
        <w:pStyle w:val="ListParagraph"/>
        <w:widowControl/>
        <w:numPr>
          <w:ilvl w:val="0"/>
          <w:numId w:val="7"/>
        </w:numPr>
        <w:autoSpaceDE/>
        <w:autoSpaceDN/>
        <w:spacing w:after="160" w:line="256" w:lineRule="auto"/>
        <w:ind w:right="66"/>
        <w:contextualSpacing/>
        <w:rPr>
          <w:rFonts w:ascii="Calibri" w:hAnsi="Calibri" w:cstheme="minorHAnsi"/>
        </w:rPr>
      </w:pPr>
      <w:r w:rsidRPr="00EB7205">
        <w:rPr>
          <w:rFonts w:ascii="Calibri" w:hAnsi="Calibri" w:cstheme="minorHAnsi"/>
        </w:rPr>
        <w:t>An organizational and control model which is assigned to all risk types.</w:t>
      </w:r>
    </w:p>
    <w:p w14:paraId="188689BF" w14:textId="77777777" w:rsidR="002F5717" w:rsidRDefault="002F5717" w:rsidP="002F5717">
      <w:pPr>
        <w:pStyle w:val="ListParagraph"/>
        <w:widowControl/>
        <w:numPr>
          <w:ilvl w:val="0"/>
          <w:numId w:val="7"/>
        </w:numPr>
        <w:autoSpaceDE/>
        <w:autoSpaceDN/>
        <w:spacing w:after="160" w:line="256" w:lineRule="auto"/>
        <w:ind w:right="66"/>
        <w:contextualSpacing/>
        <w:rPr>
          <w:rFonts w:ascii="Calibri" w:hAnsi="Calibri" w:cstheme="minorHAnsi"/>
        </w:rPr>
      </w:pPr>
      <w:r w:rsidRPr="00EB7205">
        <w:rPr>
          <w:rFonts w:ascii="Calibri" w:hAnsi="Calibri" w:cstheme="minorHAnsi"/>
        </w:rPr>
        <w:t>Common management instruments among the different departments, without negatively affecting the regulations and requirements of supervisors and the degree of development of each department.</w:t>
      </w:r>
    </w:p>
    <w:p w14:paraId="7C5F1FBA" w14:textId="77777777" w:rsidR="002F5717" w:rsidRDefault="002F5717" w:rsidP="002F5717">
      <w:pPr>
        <w:spacing w:after="160" w:line="256" w:lineRule="auto"/>
        <w:ind w:right="66"/>
        <w:jc w:val="both"/>
        <w:rPr>
          <w:rFonts w:ascii="Calibri" w:hAnsi="Calibri" w:cstheme="minorHAnsi"/>
        </w:rPr>
      </w:pPr>
      <w:r w:rsidRPr="00EB7205">
        <w:rPr>
          <w:rFonts w:ascii="Calibri" w:hAnsi="Calibri" w:cstheme="minorHAnsi"/>
        </w:rPr>
        <w:t>It is very important that all risk assessment results should be communicated to all relevant departments with the appropriate consultation given.</w:t>
      </w:r>
    </w:p>
    <w:p w14:paraId="68511D60" w14:textId="77777777" w:rsidR="002F5717" w:rsidRPr="00EB7205" w:rsidRDefault="002F5717" w:rsidP="002F5717">
      <w:pPr>
        <w:spacing w:after="160" w:line="256" w:lineRule="auto"/>
        <w:ind w:right="66"/>
        <w:jc w:val="both"/>
        <w:rPr>
          <w:rFonts w:ascii="Calibri" w:hAnsi="Calibri" w:cstheme="minorHAnsi"/>
        </w:rPr>
      </w:pPr>
      <w:r w:rsidRPr="00EB7205">
        <w:rPr>
          <w:rFonts w:ascii="Calibri" w:hAnsi="Calibri" w:cstheme="minorHAnsi"/>
        </w:rPr>
        <w:t>Some responsibilities that arise under the risk framework are delegated to the Company’s employees that have appropriate skills and capabilities in terms of education, knowledge, and experience to perform them. In addition, the Company arranges that employees are continuously trained and updated with latest developments, including the attendance of seminars relevant to each department, which adds the value to the Company.</w:t>
      </w:r>
    </w:p>
    <w:p w14:paraId="0AE0E0FE" w14:textId="77777777" w:rsidR="002F5717" w:rsidRDefault="002F5717" w:rsidP="002F5717">
      <w:pPr>
        <w:jc w:val="both"/>
        <w:rPr>
          <w:rFonts w:ascii="Calibri" w:hAnsi="Calibri" w:cstheme="minorHAnsi"/>
        </w:rPr>
      </w:pPr>
    </w:p>
    <w:p w14:paraId="70242013" w14:textId="77777777" w:rsidR="002F5717" w:rsidRDefault="002F5717" w:rsidP="009D5920">
      <w:pPr>
        <w:pStyle w:val="Heading2"/>
        <w:numPr>
          <w:ilvl w:val="0"/>
          <w:numId w:val="17"/>
        </w:numPr>
      </w:pPr>
      <w:bookmarkStart w:id="5" w:name="_Toc168329512"/>
      <w:r w:rsidRPr="00EB7205">
        <w:lastRenderedPageBreak/>
        <w:t>Risk Management Structure</w:t>
      </w:r>
      <w:bookmarkEnd w:id="5"/>
    </w:p>
    <w:p w14:paraId="5974770C" w14:textId="77777777" w:rsidR="00EB63E4" w:rsidRPr="00EB63E4" w:rsidRDefault="00EB63E4" w:rsidP="00EB63E4"/>
    <w:p w14:paraId="34EF74C3" w14:textId="1A8501F0" w:rsidR="002F5717" w:rsidRDefault="002F5717" w:rsidP="002F5717">
      <w:pPr>
        <w:spacing w:after="85" w:line="256" w:lineRule="auto"/>
        <w:jc w:val="both"/>
        <w:rPr>
          <w:rFonts w:ascii="Calibri" w:hAnsi="Calibri" w:cstheme="minorHAnsi"/>
        </w:rPr>
      </w:pPr>
      <w:r w:rsidRPr="00EB7205">
        <w:rPr>
          <w:rFonts w:ascii="Calibri" w:hAnsi="Calibri" w:cstheme="minorHAnsi"/>
        </w:rPr>
        <w:t>The Board of Directors, Audit Committee, Compliance</w:t>
      </w:r>
      <w:r>
        <w:rPr>
          <w:rFonts w:ascii="Calibri" w:hAnsi="Calibri" w:cstheme="minorHAnsi"/>
        </w:rPr>
        <w:t xml:space="preserve"> and Risk</w:t>
      </w:r>
      <w:r w:rsidRPr="00EB7205">
        <w:rPr>
          <w:rFonts w:ascii="Calibri" w:hAnsi="Calibri" w:cstheme="minorHAnsi"/>
        </w:rPr>
        <w:t xml:space="preserve"> Committee and </w:t>
      </w:r>
      <w:r>
        <w:rPr>
          <w:rFonts w:ascii="Calibri" w:hAnsi="Calibri" w:cstheme="minorHAnsi"/>
        </w:rPr>
        <w:t xml:space="preserve">Money Laundering Reporting Officer </w:t>
      </w:r>
      <w:r w:rsidR="001001A1">
        <w:rPr>
          <w:rFonts w:ascii="Calibri" w:hAnsi="Calibri" w:cstheme="minorHAnsi"/>
        </w:rPr>
        <w:t xml:space="preserve">shall </w:t>
      </w:r>
      <w:r w:rsidRPr="00EB7205">
        <w:rPr>
          <w:rFonts w:ascii="Calibri" w:hAnsi="Calibri" w:cstheme="minorHAnsi"/>
        </w:rPr>
        <w:t>control and supervise the overall risk management system. The Company has designed its risk management support and considers the arrangements appropriate and proportionate to the scale, nature and complexity of the business and does not consider them to give rise to any conflict of interest. In addition to the dedicated in-house resource</w:t>
      </w:r>
      <w:r>
        <w:rPr>
          <w:rFonts w:ascii="Calibri" w:hAnsi="Calibri" w:cstheme="minorHAnsi"/>
        </w:rPr>
        <w:t>,</w:t>
      </w:r>
      <w:r w:rsidRPr="00EB7205">
        <w:rPr>
          <w:rFonts w:ascii="Calibri" w:hAnsi="Calibri" w:cstheme="minorHAnsi"/>
        </w:rPr>
        <w:t xml:space="preserve"> the Company may also engage external consultants and when necessary </w:t>
      </w:r>
      <w:proofErr w:type="spellStart"/>
      <w:r w:rsidRPr="00EB7205">
        <w:rPr>
          <w:rFonts w:ascii="Calibri" w:hAnsi="Calibri" w:cstheme="minorHAnsi"/>
        </w:rPr>
        <w:t>specialised</w:t>
      </w:r>
      <w:proofErr w:type="spellEnd"/>
      <w:r w:rsidRPr="00EB7205">
        <w:rPr>
          <w:rFonts w:ascii="Calibri" w:hAnsi="Calibri" w:cstheme="minorHAnsi"/>
        </w:rPr>
        <w:t xml:space="preserve"> risk advisors. The Committee reports directly to the Board.</w:t>
      </w:r>
    </w:p>
    <w:p w14:paraId="615F1A0E" w14:textId="77777777" w:rsidR="002F5717" w:rsidRDefault="002F5717" w:rsidP="002F5717">
      <w:pPr>
        <w:spacing w:after="85" w:line="256" w:lineRule="auto"/>
        <w:jc w:val="both"/>
        <w:rPr>
          <w:rFonts w:ascii="Calibri" w:hAnsi="Calibri" w:cstheme="minorHAnsi"/>
        </w:rPr>
      </w:pPr>
      <w:proofErr w:type="gramStart"/>
      <w:r w:rsidRPr="00EB7205">
        <w:rPr>
          <w:rFonts w:ascii="Calibri" w:hAnsi="Calibri" w:cstheme="minorHAnsi"/>
        </w:rPr>
        <w:t>In order to</w:t>
      </w:r>
      <w:proofErr w:type="gramEnd"/>
      <w:r w:rsidRPr="00EB7205">
        <w:rPr>
          <w:rFonts w:ascii="Calibri" w:hAnsi="Calibri" w:cstheme="minorHAnsi"/>
        </w:rPr>
        <w:t xml:space="preserve"> identify and assess material business risks, the Company defines risks and prepares risk profiles in light of its business plans and strategies. This involves applying the process of risk identification, risk assessment and analysis, risk treatment and monitoring and reporting.</w:t>
      </w:r>
    </w:p>
    <w:p w14:paraId="217BE37B" w14:textId="77777777" w:rsidR="00EB63E4" w:rsidRDefault="00EB63E4" w:rsidP="002F5717">
      <w:pPr>
        <w:spacing w:after="85" w:line="256" w:lineRule="auto"/>
        <w:jc w:val="both"/>
        <w:rPr>
          <w:rFonts w:ascii="Calibri" w:hAnsi="Calibri" w:cstheme="minorHAnsi"/>
        </w:rPr>
      </w:pPr>
    </w:p>
    <w:p w14:paraId="1877744A" w14:textId="77777777" w:rsidR="002F5717" w:rsidRPr="00FB499C" w:rsidRDefault="002F5717" w:rsidP="009D5920">
      <w:pPr>
        <w:pStyle w:val="Heading2"/>
        <w:numPr>
          <w:ilvl w:val="0"/>
          <w:numId w:val="17"/>
        </w:numPr>
      </w:pPr>
      <w:bookmarkStart w:id="6" w:name="_Toc168329513"/>
      <w:r w:rsidRPr="00EB7205">
        <w:t>Counterparty Credit Risk</w:t>
      </w:r>
      <w:bookmarkEnd w:id="6"/>
    </w:p>
    <w:p w14:paraId="39B4EF42" w14:textId="77777777" w:rsidR="002F5717" w:rsidRDefault="002F5717" w:rsidP="002F5717">
      <w:pPr>
        <w:spacing w:after="160" w:line="256" w:lineRule="auto"/>
        <w:ind w:right="66"/>
        <w:jc w:val="both"/>
        <w:rPr>
          <w:color w:val="000000" w:themeColor="text1"/>
        </w:rPr>
      </w:pPr>
    </w:p>
    <w:p w14:paraId="6D4B8F8A" w14:textId="77777777" w:rsidR="002F5717" w:rsidRDefault="002F5717" w:rsidP="002F5717">
      <w:pPr>
        <w:spacing w:after="160" w:line="256" w:lineRule="auto"/>
        <w:ind w:right="66"/>
        <w:jc w:val="both"/>
        <w:rPr>
          <w:rFonts w:ascii="Calibri" w:hAnsi="Calibri" w:cstheme="minorHAnsi"/>
        </w:rPr>
      </w:pPr>
      <w:r w:rsidRPr="0029454C">
        <w:rPr>
          <w:rFonts w:ascii="Calibri" w:hAnsi="Calibri" w:cstheme="minorHAnsi"/>
        </w:rPr>
        <w:t xml:space="preserve">Counterparty Credit Risk is defined as the risk of loss that the Company will incur if </w:t>
      </w:r>
      <w:proofErr w:type="gramStart"/>
      <w:r w:rsidRPr="0029454C">
        <w:rPr>
          <w:rFonts w:ascii="Calibri" w:hAnsi="Calibri" w:cstheme="minorHAnsi"/>
        </w:rPr>
        <w:t>counterparty</w:t>
      </w:r>
      <w:proofErr w:type="gramEnd"/>
      <w:r w:rsidRPr="0029454C">
        <w:rPr>
          <w:rFonts w:ascii="Calibri" w:hAnsi="Calibri" w:cstheme="minorHAnsi"/>
        </w:rPr>
        <w:t xml:space="preserve"> fails to perform its contractual obligations.</w:t>
      </w:r>
    </w:p>
    <w:p w14:paraId="06CE95CD" w14:textId="77777777" w:rsidR="002F5717" w:rsidRDefault="002F5717" w:rsidP="002F5717">
      <w:pPr>
        <w:spacing w:after="160" w:line="256" w:lineRule="auto"/>
        <w:ind w:right="66"/>
        <w:jc w:val="both"/>
        <w:rPr>
          <w:rFonts w:ascii="Calibri" w:hAnsi="Calibri" w:cstheme="minorHAnsi"/>
        </w:rPr>
      </w:pPr>
      <w:r w:rsidRPr="0029454C">
        <w:rPr>
          <w:rFonts w:ascii="Calibri" w:hAnsi="Calibri" w:cstheme="minorHAnsi"/>
        </w:rPr>
        <w:t>Counterparty Credit Risk arises primarily on the Company’s own and client funds deposited with the institutions, entities, PSPs, amounts due from related parties and other receivables.</w:t>
      </w:r>
    </w:p>
    <w:p w14:paraId="3E5585E8" w14:textId="77777777" w:rsidR="002F5717" w:rsidRDefault="002F5717" w:rsidP="002F5717">
      <w:pPr>
        <w:spacing w:after="160" w:line="256" w:lineRule="auto"/>
        <w:ind w:right="66"/>
        <w:jc w:val="both"/>
        <w:rPr>
          <w:rFonts w:ascii="Calibri" w:hAnsi="Calibri" w:cstheme="minorHAnsi"/>
        </w:rPr>
      </w:pPr>
      <w:r w:rsidRPr="0029454C">
        <w:rPr>
          <w:rFonts w:ascii="Calibri" w:hAnsi="Calibri" w:cstheme="minorHAnsi"/>
        </w:rPr>
        <w:t xml:space="preserve">The Company only deals with </w:t>
      </w:r>
      <w:proofErr w:type="gramStart"/>
      <w:r w:rsidRPr="0029454C">
        <w:rPr>
          <w:rFonts w:ascii="Calibri" w:hAnsi="Calibri" w:cstheme="minorHAnsi"/>
        </w:rPr>
        <w:t>the reputable</w:t>
      </w:r>
      <w:proofErr w:type="gramEnd"/>
      <w:r w:rsidRPr="0029454C">
        <w:rPr>
          <w:rFonts w:ascii="Calibri" w:hAnsi="Calibri" w:cstheme="minorHAnsi"/>
        </w:rPr>
        <w:t xml:space="preserve"> institutions and takes all measures in selecting the Banks and PSPs.</w:t>
      </w:r>
    </w:p>
    <w:p w14:paraId="71FEE41A" w14:textId="77777777" w:rsidR="002F5717" w:rsidRDefault="002F5717" w:rsidP="002F5717">
      <w:pPr>
        <w:spacing w:after="160" w:line="256" w:lineRule="auto"/>
        <w:ind w:right="66"/>
        <w:jc w:val="both"/>
        <w:rPr>
          <w:rFonts w:ascii="Calibri" w:hAnsi="Calibri" w:cstheme="minorHAnsi"/>
        </w:rPr>
      </w:pPr>
      <w:r w:rsidRPr="0029454C">
        <w:rPr>
          <w:rFonts w:ascii="Calibri" w:hAnsi="Calibri" w:cstheme="minorHAnsi"/>
        </w:rPr>
        <w:t>The Company does not bear any credit risk in relation to the client money because it is not required to compensate client from losses suffered due to the default of the bank at which the client money is deposited.</w:t>
      </w:r>
    </w:p>
    <w:p w14:paraId="5A81BCF1" w14:textId="77777777" w:rsidR="002F5717" w:rsidRDefault="002F5717" w:rsidP="002F5717">
      <w:pPr>
        <w:spacing w:after="160" w:line="256" w:lineRule="auto"/>
        <w:ind w:right="66"/>
        <w:jc w:val="both"/>
        <w:rPr>
          <w:rFonts w:ascii="Calibri" w:hAnsi="Calibri" w:cstheme="minorHAnsi"/>
        </w:rPr>
      </w:pPr>
      <w:r w:rsidRPr="0029454C">
        <w:rPr>
          <w:rFonts w:ascii="Calibri" w:hAnsi="Calibri" w:cstheme="minorHAnsi"/>
        </w:rPr>
        <w:t>Counterparty Credit Risk is managed and monitored by the Board and the Audit Committee, on an ongoing basis.</w:t>
      </w:r>
    </w:p>
    <w:p w14:paraId="3E3A615D" w14:textId="77777777" w:rsidR="002F5717" w:rsidRPr="0029454C" w:rsidRDefault="002F5717" w:rsidP="002F5717">
      <w:pPr>
        <w:spacing w:after="160" w:line="256" w:lineRule="auto"/>
        <w:ind w:right="66"/>
        <w:jc w:val="both"/>
        <w:rPr>
          <w:rFonts w:ascii="Calibri" w:hAnsi="Calibri" w:cstheme="minorHAnsi"/>
        </w:rPr>
      </w:pPr>
      <w:r w:rsidRPr="0029454C">
        <w:rPr>
          <w:rFonts w:ascii="Calibri" w:hAnsi="Calibri" w:cstheme="minorHAnsi"/>
        </w:rPr>
        <w:t xml:space="preserve">The Company addresses Counterparty credit risk in </w:t>
      </w:r>
      <w:proofErr w:type="gramStart"/>
      <w:r w:rsidRPr="0029454C">
        <w:rPr>
          <w:rFonts w:ascii="Calibri" w:hAnsi="Calibri" w:cstheme="minorHAnsi"/>
        </w:rPr>
        <w:t>a number of</w:t>
      </w:r>
      <w:proofErr w:type="gramEnd"/>
      <w:r w:rsidRPr="0029454C">
        <w:rPr>
          <w:rFonts w:ascii="Calibri" w:hAnsi="Calibri" w:cstheme="minorHAnsi"/>
        </w:rPr>
        <w:t xml:space="preserve"> ways, as for example:</w:t>
      </w:r>
    </w:p>
    <w:p w14:paraId="60B5F145" w14:textId="77777777" w:rsidR="002F5717" w:rsidRPr="0029454C" w:rsidRDefault="002F5717" w:rsidP="002F5717">
      <w:pPr>
        <w:pStyle w:val="ListParagraph"/>
        <w:widowControl/>
        <w:numPr>
          <w:ilvl w:val="0"/>
          <w:numId w:val="8"/>
        </w:numPr>
        <w:autoSpaceDE/>
        <w:autoSpaceDN/>
        <w:spacing w:after="160" w:line="256" w:lineRule="auto"/>
        <w:ind w:right="66"/>
        <w:contextualSpacing/>
        <w:rPr>
          <w:rFonts w:ascii="Calibri" w:hAnsi="Calibri" w:cstheme="minorHAnsi"/>
        </w:rPr>
      </w:pPr>
      <w:r w:rsidRPr="0029454C">
        <w:rPr>
          <w:rFonts w:ascii="Calibri" w:hAnsi="Calibri" w:cstheme="minorHAnsi"/>
        </w:rPr>
        <w:t xml:space="preserve">The Company aims to maintain a diversified client portfolio, </w:t>
      </w:r>
      <w:proofErr w:type="gramStart"/>
      <w:r w:rsidRPr="0029454C">
        <w:rPr>
          <w:rFonts w:ascii="Calibri" w:hAnsi="Calibri" w:cstheme="minorHAnsi"/>
        </w:rPr>
        <w:t>so as to</w:t>
      </w:r>
      <w:proofErr w:type="gramEnd"/>
      <w:r w:rsidRPr="0029454C">
        <w:rPr>
          <w:rFonts w:ascii="Calibri" w:hAnsi="Calibri" w:cstheme="minorHAnsi"/>
        </w:rPr>
        <w:t xml:space="preserve"> avoid high concentration and exposure to a few numbers of clients.</w:t>
      </w:r>
    </w:p>
    <w:p w14:paraId="3EF5BEA8" w14:textId="77777777" w:rsidR="002F5717" w:rsidRPr="0029454C" w:rsidRDefault="002F5717" w:rsidP="002F5717">
      <w:pPr>
        <w:pStyle w:val="ListParagraph"/>
        <w:widowControl/>
        <w:numPr>
          <w:ilvl w:val="0"/>
          <w:numId w:val="8"/>
        </w:numPr>
        <w:autoSpaceDE/>
        <w:autoSpaceDN/>
        <w:spacing w:after="160" w:line="256" w:lineRule="auto"/>
        <w:ind w:right="66"/>
        <w:contextualSpacing/>
        <w:rPr>
          <w:rFonts w:ascii="Calibri" w:hAnsi="Calibri" w:cstheme="minorHAnsi"/>
        </w:rPr>
      </w:pPr>
      <w:r w:rsidRPr="0029454C">
        <w:rPr>
          <w:rFonts w:ascii="Calibri" w:hAnsi="Calibri" w:cstheme="minorHAnsi"/>
        </w:rPr>
        <w:t>The Company own funds as well as the client funds are deposited solely at highly rated banking institutions in different jurisdictions.</w:t>
      </w:r>
    </w:p>
    <w:p w14:paraId="749FFDA8" w14:textId="77777777" w:rsidR="002F5717" w:rsidRPr="0029454C" w:rsidRDefault="002F5717" w:rsidP="002F5717">
      <w:pPr>
        <w:pStyle w:val="ListParagraph"/>
        <w:widowControl/>
        <w:numPr>
          <w:ilvl w:val="0"/>
          <w:numId w:val="8"/>
        </w:numPr>
        <w:autoSpaceDE/>
        <w:autoSpaceDN/>
        <w:spacing w:after="160" w:line="256" w:lineRule="auto"/>
        <w:ind w:right="66"/>
        <w:contextualSpacing/>
        <w:rPr>
          <w:rFonts w:ascii="Calibri" w:hAnsi="Calibri" w:cstheme="minorHAnsi"/>
        </w:rPr>
      </w:pPr>
      <w:r w:rsidRPr="0029454C">
        <w:rPr>
          <w:rFonts w:ascii="Calibri" w:hAnsi="Calibri" w:cstheme="minorHAnsi"/>
        </w:rPr>
        <w:t>The Company’s clients begin to trade once money has been deposited into the Clients’ account.</w:t>
      </w:r>
    </w:p>
    <w:p w14:paraId="38D312F0" w14:textId="77777777" w:rsidR="002F5717" w:rsidRPr="0029454C" w:rsidRDefault="002F5717" w:rsidP="002F5717">
      <w:pPr>
        <w:pStyle w:val="ListParagraph"/>
        <w:widowControl/>
        <w:numPr>
          <w:ilvl w:val="0"/>
          <w:numId w:val="8"/>
        </w:numPr>
        <w:autoSpaceDE/>
        <w:autoSpaceDN/>
        <w:spacing w:after="160" w:line="256" w:lineRule="auto"/>
        <w:ind w:right="66"/>
        <w:contextualSpacing/>
        <w:rPr>
          <w:rFonts w:ascii="Calibri" w:hAnsi="Calibri" w:cstheme="minorHAnsi"/>
        </w:rPr>
      </w:pPr>
      <w:r w:rsidRPr="0029454C">
        <w:rPr>
          <w:rFonts w:ascii="Calibri" w:hAnsi="Calibri" w:cstheme="minorHAnsi"/>
        </w:rPr>
        <w:t xml:space="preserve">The Company has the right to close out any or all existing open positions if the equity of client’s trading account reaches or </w:t>
      </w:r>
      <w:proofErr w:type="gramStart"/>
      <w:r w:rsidRPr="0029454C">
        <w:rPr>
          <w:rFonts w:ascii="Calibri" w:hAnsi="Calibri" w:cstheme="minorHAnsi"/>
        </w:rPr>
        <w:t>remain</w:t>
      </w:r>
      <w:proofErr w:type="gramEnd"/>
      <w:r w:rsidRPr="0029454C">
        <w:rPr>
          <w:rFonts w:ascii="Calibri" w:hAnsi="Calibri" w:cstheme="minorHAnsi"/>
        </w:rPr>
        <w:t xml:space="preserve"> below 30% of used margin.</w:t>
      </w:r>
    </w:p>
    <w:p w14:paraId="148A533D" w14:textId="77777777" w:rsidR="002F5717" w:rsidRPr="0029454C" w:rsidRDefault="002F5717" w:rsidP="002F5717">
      <w:pPr>
        <w:pStyle w:val="ListParagraph"/>
        <w:widowControl/>
        <w:numPr>
          <w:ilvl w:val="0"/>
          <w:numId w:val="8"/>
        </w:numPr>
        <w:autoSpaceDE/>
        <w:autoSpaceDN/>
        <w:spacing w:after="160" w:line="256" w:lineRule="auto"/>
        <w:ind w:right="66"/>
        <w:contextualSpacing/>
        <w:rPr>
          <w:rFonts w:ascii="Calibri" w:hAnsi="Calibri" w:cstheme="minorHAnsi"/>
        </w:rPr>
      </w:pPr>
      <w:r w:rsidRPr="0029454C">
        <w:rPr>
          <w:rFonts w:ascii="Calibri" w:hAnsi="Calibri" w:cstheme="minorHAnsi"/>
        </w:rPr>
        <w:t>Leverage is being monitored by the dealing team and specifically before the release of major economic news.</w:t>
      </w:r>
    </w:p>
    <w:p w14:paraId="19A7FAAB" w14:textId="77777777" w:rsidR="002F5717" w:rsidRDefault="002F5717" w:rsidP="002F5717">
      <w:pPr>
        <w:pStyle w:val="ListParagraph"/>
        <w:widowControl/>
        <w:numPr>
          <w:ilvl w:val="0"/>
          <w:numId w:val="8"/>
        </w:numPr>
        <w:autoSpaceDE/>
        <w:autoSpaceDN/>
        <w:spacing w:after="160" w:line="256" w:lineRule="auto"/>
        <w:ind w:right="66"/>
        <w:contextualSpacing/>
        <w:rPr>
          <w:rFonts w:ascii="Calibri" w:hAnsi="Calibri" w:cstheme="minorHAnsi"/>
        </w:rPr>
      </w:pPr>
      <w:r w:rsidRPr="0029454C">
        <w:rPr>
          <w:rFonts w:ascii="Calibri" w:hAnsi="Calibri" w:cstheme="minorHAnsi"/>
        </w:rPr>
        <w:t xml:space="preserve">The Company uses </w:t>
      </w:r>
      <w:proofErr w:type="gramStart"/>
      <w:r w:rsidRPr="0029454C">
        <w:rPr>
          <w:rFonts w:ascii="Calibri" w:hAnsi="Calibri" w:cstheme="minorHAnsi"/>
        </w:rPr>
        <w:t>prime</w:t>
      </w:r>
      <w:proofErr w:type="gramEnd"/>
      <w:r w:rsidRPr="0029454C">
        <w:rPr>
          <w:rFonts w:ascii="Calibri" w:hAnsi="Calibri" w:cstheme="minorHAnsi"/>
        </w:rPr>
        <w:t xml:space="preserve"> broker and establishes agreement with counterparties that are considered highly rated.</w:t>
      </w:r>
    </w:p>
    <w:p w14:paraId="57C2E5A6" w14:textId="77777777" w:rsidR="002F5717" w:rsidRPr="0029454C" w:rsidRDefault="002F5717" w:rsidP="002F5717">
      <w:pPr>
        <w:pStyle w:val="ListParagraph"/>
        <w:widowControl/>
        <w:numPr>
          <w:ilvl w:val="0"/>
          <w:numId w:val="8"/>
        </w:numPr>
        <w:autoSpaceDE/>
        <w:autoSpaceDN/>
        <w:spacing w:after="160" w:line="256" w:lineRule="auto"/>
        <w:ind w:right="66"/>
        <w:contextualSpacing/>
        <w:rPr>
          <w:rFonts w:ascii="Calibri" w:hAnsi="Calibri" w:cstheme="minorHAnsi"/>
        </w:rPr>
      </w:pPr>
      <w:r w:rsidRPr="0029454C">
        <w:rPr>
          <w:rFonts w:ascii="Calibri" w:hAnsi="Calibri" w:cstheme="minorHAnsi"/>
        </w:rPr>
        <w:t>The Company reviews the counterparties on an ongoing basis; at least once a year and more frequently if there is a significant change in market conditions or unfavorable news on the counterparty.</w:t>
      </w:r>
    </w:p>
    <w:p w14:paraId="6AF0F209" w14:textId="77777777" w:rsidR="002F5717" w:rsidRPr="0029454C" w:rsidRDefault="002F5717" w:rsidP="002F5717">
      <w:pPr>
        <w:pStyle w:val="ListParagraph"/>
        <w:widowControl/>
        <w:numPr>
          <w:ilvl w:val="0"/>
          <w:numId w:val="8"/>
        </w:numPr>
        <w:autoSpaceDE/>
        <w:autoSpaceDN/>
        <w:spacing w:after="160" w:line="256" w:lineRule="auto"/>
        <w:ind w:right="66"/>
        <w:contextualSpacing/>
        <w:rPr>
          <w:rFonts w:ascii="Calibri" w:hAnsi="Calibri" w:cstheme="minorHAnsi"/>
        </w:rPr>
      </w:pPr>
      <w:r w:rsidRPr="0029454C">
        <w:rPr>
          <w:rFonts w:ascii="Calibri" w:hAnsi="Calibri" w:cstheme="minorHAnsi"/>
        </w:rPr>
        <w:lastRenderedPageBreak/>
        <w:t>If the counterparty’s liquidity and/or solvency deteriorate, the company may reduce or cease activities with the counterparty. This means the company no further open positions and withdraw of available funds.</w:t>
      </w:r>
    </w:p>
    <w:p w14:paraId="38823037" w14:textId="77777777" w:rsidR="002F5717" w:rsidRPr="0029454C" w:rsidRDefault="002F5717" w:rsidP="002F5717">
      <w:pPr>
        <w:pStyle w:val="ListParagraph"/>
        <w:widowControl/>
        <w:numPr>
          <w:ilvl w:val="0"/>
          <w:numId w:val="8"/>
        </w:numPr>
        <w:autoSpaceDE/>
        <w:autoSpaceDN/>
        <w:spacing w:after="160" w:line="256" w:lineRule="auto"/>
        <w:ind w:right="66"/>
        <w:contextualSpacing/>
        <w:rPr>
          <w:rFonts w:ascii="Calibri" w:hAnsi="Calibri" w:cstheme="minorHAnsi"/>
        </w:rPr>
      </w:pPr>
      <w:r w:rsidRPr="0029454C">
        <w:rPr>
          <w:rFonts w:ascii="Calibri" w:hAnsi="Calibri" w:cstheme="minorHAnsi"/>
        </w:rPr>
        <w:t xml:space="preserve">Independent monitoring of credit risk by the </w:t>
      </w:r>
      <w:proofErr w:type="gramStart"/>
      <w:r>
        <w:rPr>
          <w:rFonts w:ascii="Calibri" w:hAnsi="Calibri" w:cstheme="minorHAnsi"/>
        </w:rPr>
        <w:t>Committees</w:t>
      </w:r>
      <w:r w:rsidRPr="0029454C">
        <w:rPr>
          <w:rFonts w:ascii="Calibri" w:hAnsi="Calibri" w:cstheme="minorHAnsi"/>
        </w:rPr>
        <w:t>;</w:t>
      </w:r>
      <w:proofErr w:type="gramEnd"/>
    </w:p>
    <w:p w14:paraId="75808C03" w14:textId="77777777" w:rsidR="002F5717" w:rsidRPr="0029454C" w:rsidRDefault="002F5717" w:rsidP="002F5717">
      <w:pPr>
        <w:pStyle w:val="ListParagraph"/>
        <w:widowControl/>
        <w:numPr>
          <w:ilvl w:val="0"/>
          <w:numId w:val="8"/>
        </w:numPr>
        <w:autoSpaceDE/>
        <w:autoSpaceDN/>
        <w:spacing w:after="160" w:line="256" w:lineRule="auto"/>
        <w:ind w:right="66"/>
        <w:contextualSpacing/>
        <w:rPr>
          <w:rFonts w:ascii="Calibri" w:hAnsi="Calibri" w:cstheme="minorHAnsi"/>
        </w:rPr>
      </w:pPr>
      <w:r w:rsidRPr="0029454C">
        <w:rPr>
          <w:rFonts w:ascii="Calibri" w:hAnsi="Calibri" w:cstheme="minorHAnsi"/>
        </w:rPr>
        <w:t xml:space="preserve">Ensure that top risks and issues are </w:t>
      </w:r>
      <w:proofErr w:type="gramStart"/>
      <w:r w:rsidRPr="0029454C">
        <w:rPr>
          <w:rFonts w:ascii="Calibri" w:hAnsi="Calibri" w:cstheme="minorHAnsi"/>
        </w:rPr>
        <w:t>being highlighted</w:t>
      </w:r>
      <w:proofErr w:type="gramEnd"/>
      <w:r w:rsidRPr="0029454C">
        <w:rPr>
          <w:rFonts w:ascii="Calibri" w:hAnsi="Calibri" w:cstheme="minorHAnsi"/>
        </w:rPr>
        <w:t xml:space="preserve"> to the management and </w:t>
      </w:r>
      <w:proofErr w:type="gramStart"/>
      <w:r w:rsidRPr="0029454C">
        <w:rPr>
          <w:rFonts w:ascii="Calibri" w:hAnsi="Calibri" w:cstheme="minorHAnsi"/>
        </w:rPr>
        <w:t>Board;</w:t>
      </w:r>
      <w:proofErr w:type="gramEnd"/>
    </w:p>
    <w:p w14:paraId="5F884DB8" w14:textId="77777777" w:rsidR="002F5717" w:rsidRPr="003440C0" w:rsidRDefault="002F5717" w:rsidP="002F5717">
      <w:pPr>
        <w:pStyle w:val="ListParagraph"/>
        <w:widowControl/>
        <w:numPr>
          <w:ilvl w:val="0"/>
          <w:numId w:val="8"/>
        </w:numPr>
        <w:autoSpaceDE/>
        <w:autoSpaceDN/>
        <w:spacing w:after="160" w:line="256" w:lineRule="auto"/>
        <w:ind w:right="66"/>
        <w:contextualSpacing/>
        <w:rPr>
          <w:rFonts w:ascii="Calibri" w:hAnsi="Calibri" w:cstheme="minorHAnsi"/>
        </w:rPr>
      </w:pPr>
      <w:r w:rsidRPr="0029454C">
        <w:rPr>
          <w:rFonts w:ascii="Calibri" w:hAnsi="Calibri" w:cstheme="minorHAnsi"/>
        </w:rPr>
        <w:t>Establish key control processes and best practices, including the limit settings, early warning signals and classification of clients.</w:t>
      </w:r>
    </w:p>
    <w:p w14:paraId="0B1A64CA" w14:textId="77777777" w:rsidR="002F5717" w:rsidRPr="00FB499C" w:rsidRDefault="002F5717" w:rsidP="009D5920">
      <w:pPr>
        <w:pStyle w:val="Heading2"/>
        <w:numPr>
          <w:ilvl w:val="0"/>
          <w:numId w:val="17"/>
        </w:numPr>
      </w:pPr>
      <w:bookmarkStart w:id="7" w:name="_Toc168329514"/>
      <w:r w:rsidRPr="003440C0">
        <w:t>Operational Risk</w:t>
      </w:r>
      <w:bookmarkEnd w:id="7"/>
    </w:p>
    <w:p w14:paraId="0E993DCD" w14:textId="77777777" w:rsidR="002F5717" w:rsidRDefault="002F5717" w:rsidP="002F5717">
      <w:pPr>
        <w:spacing w:after="160" w:line="256" w:lineRule="auto"/>
        <w:ind w:right="66"/>
        <w:jc w:val="both"/>
        <w:rPr>
          <w:rFonts w:ascii="Calibri" w:hAnsi="Calibri" w:cstheme="minorHAnsi"/>
        </w:rPr>
      </w:pPr>
    </w:p>
    <w:p w14:paraId="27E49F97" w14:textId="77777777" w:rsidR="002F5717" w:rsidRPr="003440C0" w:rsidRDefault="002F5717" w:rsidP="002F5717">
      <w:pPr>
        <w:spacing w:after="160" w:line="256" w:lineRule="auto"/>
        <w:ind w:right="66"/>
        <w:jc w:val="both"/>
        <w:rPr>
          <w:rFonts w:ascii="Calibri" w:hAnsi="Calibri" w:cstheme="minorHAnsi"/>
        </w:rPr>
      </w:pPr>
      <w:r w:rsidRPr="003440C0">
        <w:rPr>
          <w:rFonts w:ascii="Calibri" w:hAnsi="Calibri" w:cstheme="minorHAnsi"/>
        </w:rPr>
        <w:t>Operational risk is defined as the risk of loss resulting from inadequate or failed internal processes, people and systems, fraud, unauthorized activities, error, omission, or from external factors.</w:t>
      </w:r>
    </w:p>
    <w:p w14:paraId="08CB2D97" w14:textId="77777777" w:rsidR="002F5717" w:rsidRDefault="002F5717" w:rsidP="002F5717">
      <w:pPr>
        <w:spacing w:after="160" w:line="256" w:lineRule="auto"/>
        <w:ind w:right="66"/>
        <w:jc w:val="both"/>
        <w:rPr>
          <w:rFonts w:ascii="Calibri" w:hAnsi="Calibri" w:cstheme="minorHAnsi"/>
        </w:rPr>
      </w:pPr>
      <w:r w:rsidRPr="003440C0">
        <w:rPr>
          <w:rFonts w:ascii="Calibri" w:hAnsi="Calibri" w:cstheme="minorHAnsi"/>
        </w:rPr>
        <w:t>Operational risk is divided into numerous risk categories, relating among others to the following:</w:t>
      </w:r>
    </w:p>
    <w:p w14:paraId="75A0A323" w14:textId="77777777" w:rsidR="002F5717" w:rsidRPr="003440C0" w:rsidRDefault="002F5717" w:rsidP="002F5717">
      <w:pPr>
        <w:pStyle w:val="ListParagraph"/>
        <w:widowControl/>
        <w:numPr>
          <w:ilvl w:val="0"/>
          <w:numId w:val="9"/>
        </w:numPr>
        <w:autoSpaceDE/>
        <w:autoSpaceDN/>
        <w:spacing w:after="160" w:line="256" w:lineRule="auto"/>
        <w:ind w:right="66"/>
        <w:contextualSpacing/>
        <w:rPr>
          <w:rFonts w:ascii="Calibri" w:hAnsi="Calibri" w:cstheme="minorHAnsi"/>
        </w:rPr>
      </w:pPr>
      <w:r w:rsidRPr="003440C0">
        <w:rPr>
          <w:rFonts w:ascii="Calibri" w:hAnsi="Calibri" w:cstheme="minorHAnsi"/>
        </w:rPr>
        <w:t>Internal and External fraud</w:t>
      </w:r>
    </w:p>
    <w:p w14:paraId="2E9F7924" w14:textId="77777777" w:rsidR="002F5717" w:rsidRPr="003440C0" w:rsidRDefault="002F5717" w:rsidP="002F5717">
      <w:pPr>
        <w:pStyle w:val="ListParagraph"/>
        <w:widowControl/>
        <w:numPr>
          <w:ilvl w:val="0"/>
          <w:numId w:val="9"/>
        </w:numPr>
        <w:autoSpaceDE/>
        <w:autoSpaceDN/>
        <w:spacing w:after="160" w:line="256" w:lineRule="auto"/>
        <w:ind w:right="66"/>
        <w:contextualSpacing/>
        <w:rPr>
          <w:rFonts w:ascii="Calibri" w:hAnsi="Calibri" w:cstheme="minorHAnsi"/>
        </w:rPr>
      </w:pPr>
      <w:r w:rsidRPr="003440C0">
        <w:rPr>
          <w:rFonts w:ascii="Calibri" w:hAnsi="Calibri" w:cstheme="minorHAnsi"/>
        </w:rPr>
        <w:t>Marketing &amp; Advertising</w:t>
      </w:r>
    </w:p>
    <w:p w14:paraId="36F724A2" w14:textId="77777777" w:rsidR="002F5717" w:rsidRPr="003440C0" w:rsidRDefault="002F5717" w:rsidP="002F5717">
      <w:pPr>
        <w:pStyle w:val="ListParagraph"/>
        <w:widowControl/>
        <w:numPr>
          <w:ilvl w:val="0"/>
          <w:numId w:val="9"/>
        </w:numPr>
        <w:autoSpaceDE/>
        <w:autoSpaceDN/>
        <w:spacing w:after="160" w:line="256" w:lineRule="auto"/>
        <w:ind w:right="66"/>
        <w:contextualSpacing/>
        <w:rPr>
          <w:rFonts w:ascii="Calibri" w:hAnsi="Calibri" w:cstheme="minorHAnsi"/>
        </w:rPr>
      </w:pPr>
      <w:r w:rsidRPr="003440C0">
        <w:rPr>
          <w:rFonts w:ascii="Calibri" w:hAnsi="Calibri" w:cstheme="minorHAnsi"/>
        </w:rPr>
        <w:t>Regulatory reporting</w:t>
      </w:r>
    </w:p>
    <w:p w14:paraId="42452A6D" w14:textId="77777777" w:rsidR="002F5717" w:rsidRPr="003440C0" w:rsidRDefault="002F5717" w:rsidP="002F5717">
      <w:pPr>
        <w:pStyle w:val="ListParagraph"/>
        <w:widowControl/>
        <w:numPr>
          <w:ilvl w:val="0"/>
          <w:numId w:val="9"/>
        </w:numPr>
        <w:autoSpaceDE/>
        <w:autoSpaceDN/>
        <w:spacing w:after="160" w:line="256" w:lineRule="auto"/>
        <w:ind w:right="66"/>
        <w:contextualSpacing/>
        <w:rPr>
          <w:rFonts w:ascii="Calibri" w:hAnsi="Calibri" w:cstheme="minorHAnsi"/>
        </w:rPr>
      </w:pPr>
      <w:r w:rsidRPr="003440C0">
        <w:rPr>
          <w:rFonts w:ascii="Calibri" w:hAnsi="Calibri" w:cstheme="minorHAnsi"/>
        </w:rPr>
        <w:t>Internal procedures and controls</w:t>
      </w:r>
    </w:p>
    <w:p w14:paraId="72796DB0" w14:textId="77777777" w:rsidR="002F5717" w:rsidRPr="003440C0" w:rsidRDefault="002F5717" w:rsidP="002F5717">
      <w:pPr>
        <w:pStyle w:val="ListParagraph"/>
        <w:widowControl/>
        <w:numPr>
          <w:ilvl w:val="0"/>
          <w:numId w:val="9"/>
        </w:numPr>
        <w:autoSpaceDE/>
        <w:autoSpaceDN/>
        <w:spacing w:after="160" w:line="256" w:lineRule="auto"/>
        <w:ind w:right="66"/>
        <w:contextualSpacing/>
        <w:rPr>
          <w:rFonts w:ascii="Calibri" w:hAnsi="Calibri" w:cstheme="minorHAnsi"/>
        </w:rPr>
      </w:pPr>
      <w:r w:rsidRPr="003440C0">
        <w:rPr>
          <w:rFonts w:ascii="Calibri" w:hAnsi="Calibri" w:cstheme="minorHAnsi"/>
        </w:rPr>
        <w:t>Business disruption and system failures</w:t>
      </w:r>
    </w:p>
    <w:p w14:paraId="3771EDD4" w14:textId="77777777" w:rsidR="002F5717" w:rsidRPr="003440C0" w:rsidRDefault="002F5717" w:rsidP="002F5717">
      <w:pPr>
        <w:pStyle w:val="ListParagraph"/>
        <w:widowControl/>
        <w:numPr>
          <w:ilvl w:val="0"/>
          <w:numId w:val="9"/>
        </w:numPr>
        <w:autoSpaceDE/>
        <w:autoSpaceDN/>
        <w:spacing w:after="160" w:line="256" w:lineRule="auto"/>
        <w:ind w:right="66"/>
        <w:contextualSpacing/>
        <w:rPr>
          <w:rFonts w:ascii="Calibri" w:hAnsi="Calibri" w:cstheme="minorHAnsi"/>
        </w:rPr>
      </w:pPr>
      <w:r w:rsidRPr="003440C0">
        <w:rPr>
          <w:rFonts w:ascii="Calibri" w:hAnsi="Calibri" w:cstheme="minorHAnsi"/>
        </w:rPr>
        <w:t>Employment practices and workplace safety</w:t>
      </w:r>
    </w:p>
    <w:p w14:paraId="28BD9F48" w14:textId="77777777" w:rsidR="002F5717" w:rsidRPr="003440C0" w:rsidRDefault="002F5717" w:rsidP="002F5717">
      <w:pPr>
        <w:pStyle w:val="ListParagraph"/>
        <w:widowControl/>
        <w:numPr>
          <w:ilvl w:val="0"/>
          <w:numId w:val="9"/>
        </w:numPr>
        <w:autoSpaceDE/>
        <w:autoSpaceDN/>
        <w:spacing w:after="160" w:line="256" w:lineRule="auto"/>
        <w:ind w:right="66"/>
        <w:contextualSpacing/>
        <w:rPr>
          <w:rFonts w:ascii="Calibri" w:hAnsi="Calibri" w:cstheme="minorHAnsi"/>
        </w:rPr>
      </w:pPr>
      <w:r w:rsidRPr="003440C0">
        <w:rPr>
          <w:rFonts w:ascii="Calibri" w:hAnsi="Calibri" w:cstheme="minorHAnsi"/>
        </w:rPr>
        <w:t>Conflicts of interest</w:t>
      </w:r>
    </w:p>
    <w:p w14:paraId="0D9448A7" w14:textId="77777777" w:rsidR="002F5717" w:rsidRPr="003440C0" w:rsidRDefault="002F5717" w:rsidP="002F5717">
      <w:pPr>
        <w:pStyle w:val="ListParagraph"/>
        <w:widowControl/>
        <w:numPr>
          <w:ilvl w:val="0"/>
          <w:numId w:val="9"/>
        </w:numPr>
        <w:autoSpaceDE/>
        <w:autoSpaceDN/>
        <w:spacing w:after="160" w:line="256" w:lineRule="auto"/>
        <w:ind w:right="66"/>
        <w:contextualSpacing/>
        <w:rPr>
          <w:rFonts w:ascii="Calibri" w:hAnsi="Calibri" w:cstheme="minorHAnsi"/>
        </w:rPr>
      </w:pPr>
      <w:r w:rsidRPr="003440C0">
        <w:rPr>
          <w:rFonts w:ascii="Calibri" w:hAnsi="Calibri" w:cstheme="minorHAnsi"/>
        </w:rPr>
        <w:t>Client and business practice</w:t>
      </w:r>
    </w:p>
    <w:p w14:paraId="0CB3EAB0" w14:textId="77777777" w:rsidR="002F5717" w:rsidRPr="003440C0" w:rsidRDefault="002F5717" w:rsidP="002F5717">
      <w:pPr>
        <w:pStyle w:val="ListParagraph"/>
        <w:widowControl/>
        <w:numPr>
          <w:ilvl w:val="0"/>
          <w:numId w:val="9"/>
        </w:numPr>
        <w:autoSpaceDE/>
        <w:autoSpaceDN/>
        <w:spacing w:after="160" w:line="256" w:lineRule="auto"/>
        <w:ind w:right="66"/>
        <w:contextualSpacing/>
        <w:rPr>
          <w:rFonts w:ascii="Calibri" w:hAnsi="Calibri" w:cstheme="minorHAnsi"/>
        </w:rPr>
      </w:pPr>
      <w:r w:rsidRPr="003440C0">
        <w:rPr>
          <w:rFonts w:ascii="Calibri" w:hAnsi="Calibri" w:cstheme="minorHAnsi"/>
        </w:rPr>
        <w:t>Compliance and Legal risk.</w:t>
      </w:r>
    </w:p>
    <w:p w14:paraId="6D3F285E" w14:textId="77777777" w:rsidR="002F5717" w:rsidRPr="003440C0" w:rsidRDefault="002F5717" w:rsidP="002F5717">
      <w:pPr>
        <w:spacing w:after="160" w:line="256" w:lineRule="auto"/>
        <w:ind w:right="66"/>
        <w:jc w:val="both"/>
        <w:rPr>
          <w:rFonts w:ascii="Calibri" w:hAnsi="Calibri" w:cstheme="minorHAnsi"/>
        </w:rPr>
      </w:pPr>
      <w:r w:rsidRPr="003440C0">
        <w:rPr>
          <w:rFonts w:ascii="Calibri" w:hAnsi="Calibri" w:cstheme="minorHAnsi"/>
        </w:rPr>
        <w:t xml:space="preserve">The Company has established various techniques for the mitigation of operations risk and include the </w:t>
      </w:r>
      <w:proofErr w:type="gramStart"/>
      <w:r w:rsidRPr="003440C0">
        <w:rPr>
          <w:rFonts w:ascii="Calibri" w:hAnsi="Calibri" w:cstheme="minorHAnsi"/>
        </w:rPr>
        <w:t>following;</w:t>
      </w:r>
      <w:proofErr w:type="gramEnd"/>
    </w:p>
    <w:p w14:paraId="2AFC9476" w14:textId="77777777" w:rsidR="002F5717" w:rsidRPr="003440C0" w:rsidRDefault="002F5717" w:rsidP="002F5717">
      <w:pPr>
        <w:pStyle w:val="ListParagraph"/>
        <w:widowControl/>
        <w:numPr>
          <w:ilvl w:val="0"/>
          <w:numId w:val="10"/>
        </w:numPr>
        <w:autoSpaceDE/>
        <w:autoSpaceDN/>
        <w:spacing w:after="160" w:line="256" w:lineRule="auto"/>
        <w:ind w:right="66"/>
        <w:contextualSpacing/>
        <w:rPr>
          <w:rFonts w:ascii="Calibri" w:hAnsi="Calibri" w:cstheme="minorHAnsi"/>
        </w:rPr>
      </w:pPr>
      <w:r w:rsidRPr="003440C0">
        <w:rPr>
          <w:rFonts w:ascii="Calibri" w:hAnsi="Calibri" w:cstheme="minorHAnsi"/>
        </w:rPr>
        <w:t xml:space="preserve">The Board reviews significant strategic decisions made by management and monitors their activities. This is achieved through the “four-eye” principle, and implementing the board oversight over the strategic decisions made by the Senior Management and/or Heads of the </w:t>
      </w:r>
      <w:proofErr w:type="gramStart"/>
      <w:r w:rsidRPr="003440C0">
        <w:rPr>
          <w:rFonts w:ascii="Calibri" w:hAnsi="Calibri" w:cstheme="minorHAnsi"/>
        </w:rPr>
        <w:t>Departments;</w:t>
      </w:r>
      <w:proofErr w:type="gramEnd"/>
    </w:p>
    <w:p w14:paraId="36D84584" w14:textId="77777777" w:rsidR="002F5717" w:rsidRPr="003440C0" w:rsidRDefault="002F5717" w:rsidP="002F5717">
      <w:pPr>
        <w:pStyle w:val="ListParagraph"/>
        <w:widowControl/>
        <w:numPr>
          <w:ilvl w:val="0"/>
          <w:numId w:val="10"/>
        </w:numPr>
        <w:autoSpaceDE/>
        <w:autoSpaceDN/>
        <w:spacing w:after="160" w:line="256" w:lineRule="auto"/>
        <w:ind w:right="66"/>
        <w:contextualSpacing/>
        <w:rPr>
          <w:rFonts w:ascii="Calibri" w:hAnsi="Calibri" w:cstheme="minorHAnsi"/>
        </w:rPr>
      </w:pPr>
      <w:r w:rsidRPr="003440C0">
        <w:rPr>
          <w:rFonts w:ascii="Calibri" w:hAnsi="Calibri" w:cstheme="minorHAnsi"/>
        </w:rPr>
        <w:t xml:space="preserve">The Compliance officer must ensure the accuracy of any statement made during the marketing and advertising processes and </w:t>
      </w:r>
      <w:proofErr w:type="gramStart"/>
      <w:r w:rsidRPr="003440C0">
        <w:rPr>
          <w:rFonts w:ascii="Calibri" w:hAnsi="Calibri" w:cstheme="minorHAnsi"/>
        </w:rPr>
        <w:t>ensures</w:t>
      </w:r>
      <w:proofErr w:type="gramEnd"/>
      <w:r w:rsidRPr="003440C0">
        <w:rPr>
          <w:rFonts w:ascii="Calibri" w:hAnsi="Calibri" w:cstheme="minorHAnsi"/>
        </w:rPr>
        <w:t xml:space="preserve"> that the information addressed to the client is fair, clear, and not misleading</w:t>
      </w:r>
      <w:r>
        <w:rPr>
          <w:rFonts w:ascii="Calibri" w:hAnsi="Calibri" w:cstheme="minorHAnsi"/>
        </w:rPr>
        <w:t>.</w:t>
      </w:r>
    </w:p>
    <w:p w14:paraId="21EF99D8" w14:textId="77777777" w:rsidR="002F5717" w:rsidRPr="003440C0" w:rsidRDefault="002F5717" w:rsidP="002F5717">
      <w:pPr>
        <w:pStyle w:val="ListParagraph"/>
        <w:widowControl/>
        <w:numPr>
          <w:ilvl w:val="0"/>
          <w:numId w:val="10"/>
        </w:numPr>
        <w:autoSpaceDE/>
        <w:autoSpaceDN/>
        <w:spacing w:after="160" w:line="256" w:lineRule="auto"/>
        <w:ind w:right="66"/>
        <w:contextualSpacing/>
        <w:rPr>
          <w:rFonts w:ascii="Calibri" w:hAnsi="Calibri" w:cstheme="minorHAnsi"/>
        </w:rPr>
      </w:pPr>
      <w:r w:rsidRPr="003440C0">
        <w:rPr>
          <w:rFonts w:ascii="Calibri" w:hAnsi="Calibri" w:cstheme="minorHAnsi"/>
        </w:rPr>
        <w:t>The Compliance officer must ensure the proper information/reports are sent in due time to FSC and the Board of Directors.</w:t>
      </w:r>
    </w:p>
    <w:p w14:paraId="7FEDB27B" w14:textId="77777777" w:rsidR="002F5717" w:rsidRPr="003440C0" w:rsidRDefault="002F5717" w:rsidP="002F5717">
      <w:pPr>
        <w:pStyle w:val="ListParagraph"/>
        <w:widowControl/>
        <w:numPr>
          <w:ilvl w:val="0"/>
          <w:numId w:val="10"/>
        </w:numPr>
        <w:autoSpaceDE/>
        <w:autoSpaceDN/>
        <w:spacing w:after="160" w:line="256" w:lineRule="auto"/>
        <w:ind w:right="66"/>
        <w:contextualSpacing/>
        <w:rPr>
          <w:rFonts w:ascii="Calibri" w:hAnsi="Calibri" w:cstheme="minorHAnsi"/>
        </w:rPr>
      </w:pPr>
      <w:r w:rsidRPr="003440C0">
        <w:rPr>
          <w:rFonts w:ascii="Calibri" w:hAnsi="Calibri" w:cstheme="minorHAnsi"/>
        </w:rPr>
        <w:t xml:space="preserve">Management formally communicates duties and responsibilities to employees through regular meetings, seminars, and </w:t>
      </w:r>
      <w:proofErr w:type="gramStart"/>
      <w:r w:rsidRPr="003440C0">
        <w:rPr>
          <w:rFonts w:ascii="Calibri" w:hAnsi="Calibri" w:cstheme="minorHAnsi"/>
        </w:rPr>
        <w:t>trainings</w:t>
      </w:r>
      <w:proofErr w:type="gramEnd"/>
      <w:r w:rsidRPr="003440C0">
        <w:rPr>
          <w:rFonts w:ascii="Calibri" w:hAnsi="Calibri" w:cstheme="minorHAnsi"/>
        </w:rPr>
        <w:t>.</w:t>
      </w:r>
    </w:p>
    <w:p w14:paraId="5CE50FAB" w14:textId="77777777" w:rsidR="002F5717" w:rsidRPr="003440C0" w:rsidRDefault="002F5717" w:rsidP="002F5717">
      <w:pPr>
        <w:pStyle w:val="ListParagraph"/>
        <w:widowControl/>
        <w:numPr>
          <w:ilvl w:val="0"/>
          <w:numId w:val="10"/>
        </w:numPr>
        <w:autoSpaceDE/>
        <w:autoSpaceDN/>
        <w:spacing w:after="160" w:line="256" w:lineRule="auto"/>
        <w:ind w:right="66"/>
        <w:contextualSpacing/>
        <w:rPr>
          <w:rFonts w:ascii="Calibri" w:hAnsi="Calibri" w:cstheme="minorHAnsi"/>
        </w:rPr>
      </w:pPr>
      <w:r w:rsidRPr="003440C0">
        <w:rPr>
          <w:rFonts w:ascii="Calibri" w:hAnsi="Calibri" w:cstheme="minorHAnsi"/>
        </w:rPr>
        <w:t xml:space="preserve">Several policies and procedures have been established and followed </w:t>
      </w:r>
      <w:proofErr w:type="gramStart"/>
      <w:r w:rsidRPr="003440C0">
        <w:rPr>
          <w:rFonts w:ascii="Calibri" w:hAnsi="Calibri" w:cstheme="minorHAnsi"/>
        </w:rPr>
        <w:t>in an attempt to</w:t>
      </w:r>
      <w:proofErr w:type="gramEnd"/>
      <w:r w:rsidRPr="003440C0">
        <w:rPr>
          <w:rFonts w:ascii="Calibri" w:hAnsi="Calibri" w:cstheme="minorHAnsi"/>
        </w:rPr>
        <w:t xml:space="preserve"> identify and minimize any fraudulent activities.</w:t>
      </w:r>
    </w:p>
    <w:p w14:paraId="5A96FE0B" w14:textId="77777777" w:rsidR="002F5717" w:rsidRPr="003440C0" w:rsidRDefault="002F5717" w:rsidP="002F5717">
      <w:pPr>
        <w:pStyle w:val="ListParagraph"/>
        <w:widowControl/>
        <w:numPr>
          <w:ilvl w:val="0"/>
          <w:numId w:val="10"/>
        </w:numPr>
        <w:autoSpaceDE/>
        <w:autoSpaceDN/>
        <w:spacing w:after="160" w:line="256" w:lineRule="auto"/>
        <w:ind w:right="66"/>
        <w:contextualSpacing/>
        <w:rPr>
          <w:rFonts w:ascii="Calibri" w:hAnsi="Calibri" w:cstheme="minorHAnsi"/>
        </w:rPr>
      </w:pPr>
      <w:r w:rsidRPr="003440C0">
        <w:rPr>
          <w:rFonts w:ascii="Calibri" w:hAnsi="Calibri" w:cstheme="minorHAnsi"/>
        </w:rPr>
        <w:t xml:space="preserve">An online web-based screening program called World-Check is used </w:t>
      </w:r>
      <w:proofErr w:type="gramStart"/>
      <w:r w:rsidRPr="003440C0">
        <w:rPr>
          <w:rFonts w:ascii="Calibri" w:hAnsi="Calibri" w:cstheme="minorHAnsi"/>
        </w:rPr>
        <w:t>in an attempt to</w:t>
      </w:r>
      <w:proofErr w:type="gramEnd"/>
      <w:r w:rsidRPr="003440C0">
        <w:rPr>
          <w:rFonts w:ascii="Calibri" w:hAnsi="Calibri" w:cstheme="minorHAnsi"/>
        </w:rPr>
        <w:t xml:space="preserve"> improve the know-your-client’s procedures and to minimize fraud activities.</w:t>
      </w:r>
    </w:p>
    <w:p w14:paraId="6D9CCD8D" w14:textId="77777777" w:rsidR="002F5717" w:rsidRPr="003440C0" w:rsidRDefault="002F5717" w:rsidP="002F5717">
      <w:pPr>
        <w:pStyle w:val="ListParagraph"/>
        <w:widowControl/>
        <w:numPr>
          <w:ilvl w:val="0"/>
          <w:numId w:val="10"/>
        </w:numPr>
        <w:autoSpaceDE/>
        <w:autoSpaceDN/>
        <w:spacing w:after="160" w:line="256" w:lineRule="auto"/>
        <w:ind w:right="66"/>
        <w:contextualSpacing/>
        <w:rPr>
          <w:rFonts w:ascii="Calibri" w:hAnsi="Calibri" w:cstheme="minorHAnsi"/>
        </w:rPr>
      </w:pPr>
      <w:r w:rsidRPr="003440C0">
        <w:rPr>
          <w:rFonts w:ascii="Calibri" w:hAnsi="Calibri" w:cstheme="minorHAnsi"/>
        </w:rPr>
        <w:t>The Company uses third parties’ systems for the implementation of customer identification and due diligence procedures.</w:t>
      </w:r>
    </w:p>
    <w:p w14:paraId="33868718" w14:textId="77777777" w:rsidR="002F5717" w:rsidRPr="003440C0" w:rsidRDefault="002F5717" w:rsidP="002F5717">
      <w:pPr>
        <w:pStyle w:val="ListParagraph"/>
        <w:widowControl/>
        <w:numPr>
          <w:ilvl w:val="0"/>
          <w:numId w:val="10"/>
        </w:numPr>
        <w:autoSpaceDE/>
        <w:autoSpaceDN/>
        <w:spacing w:after="160" w:line="256" w:lineRule="auto"/>
        <w:ind w:right="66"/>
        <w:contextualSpacing/>
        <w:rPr>
          <w:rFonts w:ascii="Calibri" w:hAnsi="Calibri" w:cstheme="minorHAnsi"/>
        </w:rPr>
      </w:pPr>
      <w:r w:rsidRPr="003440C0">
        <w:rPr>
          <w:rFonts w:ascii="Calibri" w:hAnsi="Calibri" w:cstheme="minorHAnsi"/>
        </w:rPr>
        <w:t>Client reporting is available to minimize the risk of mismarking the clients’ positions.</w:t>
      </w:r>
    </w:p>
    <w:p w14:paraId="4AF97AB6" w14:textId="77777777" w:rsidR="002F5717" w:rsidRPr="003440C0" w:rsidRDefault="002F5717" w:rsidP="002F5717">
      <w:pPr>
        <w:pStyle w:val="ListParagraph"/>
        <w:widowControl/>
        <w:numPr>
          <w:ilvl w:val="0"/>
          <w:numId w:val="10"/>
        </w:numPr>
        <w:autoSpaceDE/>
        <w:autoSpaceDN/>
        <w:spacing w:after="160" w:line="256" w:lineRule="auto"/>
        <w:ind w:right="66"/>
        <w:contextualSpacing/>
        <w:rPr>
          <w:rFonts w:ascii="Calibri" w:hAnsi="Calibri" w:cstheme="minorHAnsi"/>
        </w:rPr>
      </w:pPr>
      <w:r w:rsidRPr="003440C0">
        <w:rPr>
          <w:rFonts w:ascii="Calibri" w:hAnsi="Calibri" w:cstheme="minorHAnsi"/>
        </w:rPr>
        <w:t xml:space="preserve">The Company has a comprehensive and detailed business continuity plan in place, with disaster recovery procedures. This Business Continuity and Disaster Recovery Plan has been designed to mitigate the risks that may affect the Company, including the internal systems and/or </w:t>
      </w:r>
      <w:proofErr w:type="gramStart"/>
      <w:r w:rsidRPr="003440C0">
        <w:rPr>
          <w:rFonts w:ascii="Calibri" w:hAnsi="Calibri" w:cstheme="minorHAnsi"/>
        </w:rPr>
        <w:t>databases;</w:t>
      </w:r>
      <w:proofErr w:type="gramEnd"/>
    </w:p>
    <w:p w14:paraId="5FE56D89" w14:textId="77777777" w:rsidR="002F5717" w:rsidRPr="003440C0" w:rsidRDefault="002F5717" w:rsidP="002F5717">
      <w:pPr>
        <w:pStyle w:val="ListParagraph"/>
        <w:widowControl/>
        <w:numPr>
          <w:ilvl w:val="0"/>
          <w:numId w:val="10"/>
        </w:numPr>
        <w:autoSpaceDE/>
        <w:autoSpaceDN/>
        <w:spacing w:after="160" w:line="256" w:lineRule="auto"/>
        <w:ind w:right="66"/>
        <w:contextualSpacing/>
        <w:rPr>
          <w:rFonts w:ascii="Calibri" w:hAnsi="Calibri" w:cstheme="minorHAnsi"/>
        </w:rPr>
      </w:pPr>
      <w:r w:rsidRPr="003440C0">
        <w:rPr>
          <w:rFonts w:ascii="Calibri" w:hAnsi="Calibri" w:cstheme="minorHAnsi"/>
        </w:rPr>
        <w:lastRenderedPageBreak/>
        <w:t xml:space="preserve">The Company maintains a </w:t>
      </w:r>
      <w:r>
        <w:rPr>
          <w:rFonts w:ascii="Calibri" w:hAnsi="Calibri" w:cstheme="minorHAnsi"/>
        </w:rPr>
        <w:t xml:space="preserve">Management of Interest Policy </w:t>
      </w:r>
      <w:r w:rsidRPr="003440C0">
        <w:rPr>
          <w:rFonts w:ascii="Calibri" w:hAnsi="Calibri" w:cstheme="minorHAnsi"/>
        </w:rPr>
        <w:t>to ensure that any conflicts are identified and resolved in a consistent and appropriate manner.</w:t>
      </w:r>
    </w:p>
    <w:p w14:paraId="7FA7FD4D" w14:textId="77777777" w:rsidR="002F5717" w:rsidRPr="003440C0" w:rsidRDefault="002F5717" w:rsidP="002F5717">
      <w:pPr>
        <w:pStyle w:val="ListParagraph"/>
        <w:widowControl/>
        <w:numPr>
          <w:ilvl w:val="0"/>
          <w:numId w:val="10"/>
        </w:numPr>
        <w:autoSpaceDE/>
        <w:autoSpaceDN/>
        <w:spacing w:after="160" w:line="256" w:lineRule="auto"/>
        <w:ind w:right="66"/>
        <w:contextualSpacing/>
        <w:rPr>
          <w:rFonts w:ascii="Calibri" w:hAnsi="Calibri" w:cstheme="minorHAnsi"/>
        </w:rPr>
      </w:pPr>
      <w:r w:rsidRPr="003440C0">
        <w:rPr>
          <w:rFonts w:ascii="Calibri" w:hAnsi="Calibri" w:cstheme="minorHAnsi"/>
        </w:rPr>
        <w:t>Financial accounts are audited by one of the leading audit firms, eliminating the risk of Company statement manipulation or tax evasion.</w:t>
      </w:r>
    </w:p>
    <w:p w14:paraId="6AAD7FB0" w14:textId="77777777" w:rsidR="002F5717" w:rsidRPr="003440C0" w:rsidRDefault="002F5717" w:rsidP="002F5717">
      <w:pPr>
        <w:pStyle w:val="ListParagraph"/>
        <w:widowControl/>
        <w:numPr>
          <w:ilvl w:val="0"/>
          <w:numId w:val="10"/>
        </w:numPr>
        <w:autoSpaceDE/>
        <w:autoSpaceDN/>
        <w:spacing w:after="160" w:line="256" w:lineRule="auto"/>
        <w:ind w:right="66"/>
        <w:contextualSpacing/>
        <w:rPr>
          <w:rFonts w:ascii="Calibri" w:hAnsi="Calibri" w:cstheme="minorHAnsi"/>
        </w:rPr>
      </w:pPr>
      <w:r w:rsidRPr="003440C0">
        <w:rPr>
          <w:rFonts w:ascii="Calibri" w:hAnsi="Calibri" w:cstheme="minorHAnsi"/>
        </w:rPr>
        <w:t xml:space="preserve">The majority of actions occurring in the Company’s systems are automated and therefore it is less likely that a human error may </w:t>
      </w:r>
      <w:proofErr w:type="gramStart"/>
      <w:r w:rsidRPr="003440C0">
        <w:rPr>
          <w:rFonts w:ascii="Calibri" w:hAnsi="Calibri" w:cstheme="minorHAnsi"/>
        </w:rPr>
        <w:t>occur;</w:t>
      </w:r>
      <w:proofErr w:type="gramEnd"/>
    </w:p>
    <w:p w14:paraId="1D086193" w14:textId="77777777" w:rsidR="002F5717" w:rsidRPr="003440C0" w:rsidRDefault="002F5717" w:rsidP="002F5717">
      <w:pPr>
        <w:pStyle w:val="ListParagraph"/>
        <w:widowControl/>
        <w:numPr>
          <w:ilvl w:val="0"/>
          <w:numId w:val="10"/>
        </w:numPr>
        <w:autoSpaceDE/>
        <w:autoSpaceDN/>
        <w:spacing w:after="160" w:line="256" w:lineRule="auto"/>
        <w:ind w:right="66"/>
        <w:contextualSpacing/>
        <w:rPr>
          <w:rFonts w:ascii="Calibri" w:hAnsi="Calibri" w:cstheme="minorHAnsi"/>
        </w:rPr>
      </w:pPr>
      <w:r w:rsidRPr="003440C0">
        <w:rPr>
          <w:rFonts w:ascii="Calibri" w:hAnsi="Calibri" w:cstheme="minorHAnsi"/>
        </w:rPr>
        <w:t>Regular review and updating of the Company’s policies</w:t>
      </w:r>
      <w:r>
        <w:rPr>
          <w:rFonts w:ascii="Calibri" w:hAnsi="Calibri" w:cstheme="minorHAnsi"/>
        </w:rPr>
        <w:t>.</w:t>
      </w:r>
    </w:p>
    <w:p w14:paraId="659407B0" w14:textId="77777777" w:rsidR="002F5717" w:rsidRPr="00D521C3" w:rsidRDefault="002F5717" w:rsidP="002F5717">
      <w:pPr>
        <w:jc w:val="both"/>
        <w:rPr>
          <w:rFonts w:ascii="Calibri" w:hAnsi="Calibri" w:cstheme="minorHAnsi"/>
        </w:rPr>
      </w:pPr>
    </w:p>
    <w:p w14:paraId="7AF7C91E" w14:textId="77777777" w:rsidR="002F5717" w:rsidRPr="00FB499C" w:rsidRDefault="002F5717" w:rsidP="009D5920">
      <w:pPr>
        <w:pStyle w:val="Heading2"/>
        <w:numPr>
          <w:ilvl w:val="0"/>
          <w:numId w:val="17"/>
        </w:numPr>
      </w:pPr>
      <w:bookmarkStart w:id="8" w:name="_Toc168329515"/>
      <w:r w:rsidRPr="003440C0">
        <w:t>Market Risk</w:t>
      </w:r>
      <w:bookmarkEnd w:id="8"/>
    </w:p>
    <w:p w14:paraId="0EEB9078" w14:textId="77777777" w:rsidR="002F5717" w:rsidRDefault="002F5717" w:rsidP="002F5717">
      <w:pPr>
        <w:spacing w:after="160" w:line="256" w:lineRule="auto"/>
        <w:ind w:right="66"/>
        <w:jc w:val="both"/>
        <w:rPr>
          <w:color w:val="000000" w:themeColor="text1"/>
        </w:rPr>
      </w:pPr>
    </w:p>
    <w:p w14:paraId="7E11F5C6" w14:textId="77777777" w:rsidR="002F5717" w:rsidRDefault="002F5717" w:rsidP="002F5717">
      <w:pPr>
        <w:spacing w:after="160" w:line="256" w:lineRule="auto"/>
        <w:ind w:right="66"/>
        <w:jc w:val="both"/>
        <w:rPr>
          <w:rFonts w:ascii="Calibri" w:hAnsi="Calibri" w:cstheme="minorHAnsi"/>
        </w:rPr>
      </w:pPr>
      <w:r w:rsidRPr="003440C0">
        <w:rPr>
          <w:rFonts w:ascii="Calibri" w:hAnsi="Calibri" w:cstheme="minorHAnsi"/>
        </w:rPr>
        <w:t xml:space="preserve">The Board is responsible for </w:t>
      </w:r>
      <w:proofErr w:type="spellStart"/>
      <w:r w:rsidRPr="003440C0">
        <w:rPr>
          <w:rFonts w:ascii="Calibri" w:hAnsi="Calibri" w:cstheme="minorHAnsi"/>
        </w:rPr>
        <w:t>recognising</w:t>
      </w:r>
      <w:proofErr w:type="spellEnd"/>
      <w:r w:rsidRPr="003440C0">
        <w:rPr>
          <w:rFonts w:ascii="Calibri" w:hAnsi="Calibri" w:cstheme="minorHAnsi"/>
        </w:rPr>
        <w:t xml:space="preserve"> and managing market related risks. By its nature, as an investment company, the Company will always carry investment risk because it must invest capital in securities which are not risk free. Simultaneously, the Company seeks to reduce this investment risk by a policy of diversification of investments across industries and companies operating in various sectors in the market.</w:t>
      </w:r>
    </w:p>
    <w:p w14:paraId="120EB740" w14:textId="77777777" w:rsidR="002F5717" w:rsidRDefault="002F5717" w:rsidP="002F5717">
      <w:pPr>
        <w:spacing w:after="160" w:line="256" w:lineRule="auto"/>
        <w:ind w:right="66"/>
        <w:jc w:val="both"/>
        <w:rPr>
          <w:rFonts w:ascii="Calibri" w:hAnsi="Calibri" w:cstheme="minorHAnsi"/>
        </w:rPr>
      </w:pPr>
      <w:r w:rsidRPr="003440C0">
        <w:rPr>
          <w:rFonts w:ascii="Calibri" w:hAnsi="Calibri" w:cstheme="minorHAnsi"/>
        </w:rPr>
        <w:t>The Company defines Market Risk as the risk of adverse movements in the level of interest rates, in the rate of exchange between currencies and the current prices of financial instruments. Accordingly, these movements may affect the Company's profitability. From a regulatory perspective, market risk stems from all foreign exchange risk positions in the whole balance sheet.</w:t>
      </w:r>
    </w:p>
    <w:p w14:paraId="5998D1B7" w14:textId="77777777" w:rsidR="002F5717" w:rsidRPr="003440C0" w:rsidRDefault="002F5717" w:rsidP="002F5717">
      <w:pPr>
        <w:spacing w:after="160" w:line="256" w:lineRule="auto"/>
        <w:ind w:right="66"/>
        <w:jc w:val="both"/>
        <w:rPr>
          <w:rFonts w:ascii="Calibri" w:hAnsi="Calibri" w:cstheme="minorHAnsi"/>
        </w:rPr>
      </w:pPr>
      <w:r w:rsidRPr="003440C0">
        <w:rPr>
          <w:rFonts w:ascii="Calibri" w:hAnsi="Calibri" w:cstheme="minorHAnsi"/>
        </w:rPr>
        <w:t>The Company is exposed to the following sub-categories of market risk:</w:t>
      </w:r>
    </w:p>
    <w:p w14:paraId="56B22D8D" w14:textId="77777777" w:rsidR="002F5717" w:rsidRDefault="002F5717" w:rsidP="002F5717">
      <w:pPr>
        <w:pStyle w:val="ListParagraph"/>
        <w:widowControl/>
        <w:numPr>
          <w:ilvl w:val="0"/>
          <w:numId w:val="11"/>
        </w:numPr>
        <w:autoSpaceDE/>
        <w:autoSpaceDN/>
        <w:spacing w:after="160" w:line="256" w:lineRule="auto"/>
        <w:ind w:right="66"/>
        <w:contextualSpacing/>
        <w:rPr>
          <w:rFonts w:ascii="Calibri" w:hAnsi="Calibri" w:cstheme="minorHAnsi"/>
        </w:rPr>
      </w:pPr>
      <w:r w:rsidRPr="003440C0">
        <w:rPr>
          <w:rFonts w:ascii="Calibri" w:hAnsi="Calibri" w:cstheme="minorHAnsi"/>
          <w:b/>
          <w:bCs/>
        </w:rPr>
        <w:t>Interest Rate Risk:</w:t>
      </w:r>
      <w:r w:rsidRPr="003440C0">
        <w:rPr>
          <w:rFonts w:ascii="Calibri" w:hAnsi="Calibri" w:cstheme="minorHAnsi"/>
        </w:rPr>
        <w:t xml:space="preserve"> Interest rate risk is the risk that the fair value or future cash flows of a financial instrument will fluctuate because of changes in market interest rates. Fluctuations of market interest affect the prices of Financial Instruments. The Company’s management monitors the interest rate fluctuations and acts accordingly. However, it does not consider interest rate risk as significant since it does not hold any material interest bearing assets and liabilities.</w:t>
      </w:r>
    </w:p>
    <w:p w14:paraId="0C8A4C6C" w14:textId="77777777" w:rsidR="002F5717" w:rsidRPr="003440C0" w:rsidRDefault="002F5717" w:rsidP="002F5717">
      <w:pPr>
        <w:pStyle w:val="ListParagraph"/>
        <w:spacing w:after="160" w:line="256" w:lineRule="auto"/>
        <w:ind w:left="1080" w:right="66"/>
        <w:rPr>
          <w:rFonts w:ascii="Calibri" w:hAnsi="Calibri" w:cstheme="minorHAnsi"/>
        </w:rPr>
      </w:pPr>
    </w:p>
    <w:p w14:paraId="30A288AD" w14:textId="77777777" w:rsidR="002F5717" w:rsidRDefault="002F5717" w:rsidP="002F5717">
      <w:pPr>
        <w:pStyle w:val="ListParagraph"/>
        <w:widowControl/>
        <w:numPr>
          <w:ilvl w:val="0"/>
          <w:numId w:val="11"/>
        </w:numPr>
        <w:autoSpaceDE/>
        <w:autoSpaceDN/>
        <w:spacing w:after="160" w:line="256" w:lineRule="auto"/>
        <w:ind w:right="66"/>
        <w:contextualSpacing/>
        <w:rPr>
          <w:rFonts w:ascii="Calibri" w:hAnsi="Calibri" w:cstheme="minorHAnsi"/>
        </w:rPr>
      </w:pPr>
      <w:r w:rsidRPr="003440C0">
        <w:rPr>
          <w:rFonts w:ascii="Calibri" w:hAnsi="Calibri" w:cstheme="minorHAnsi"/>
          <w:b/>
          <w:bCs/>
        </w:rPr>
        <w:t>Foreign Exchange Risk:</w:t>
      </w:r>
      <w:r w:rsidRPr="003440C0">
        <w:rPr>
          <w:rFonts w:ascii="Calibri" w:hAnsi="Calibri" w:cstheme="minorHAnsi"/>
        </w:rPr>
        <w:t xml:space="preserve"> Foreign currency risk is the risk that the value of financial instruments will fluctuate due to unfavorable changes in foreign exchange rates. As the Company's principal activity is trading in foreign currencies, it is exposed to foreign currency risk </w:t>
      </w:r>
      <w:proofErr w:type="gramStart"/>
      <w:r w:rsidRPr="003440C0">
        <w:rPr>
          <w:rFonts w:ascii="Calibri" w:hAnsi="Calibri" w:cstheme="minorHAnsi"/>
        </w:rPr>
        <w:t>as a result of</w:t>
      </w:r>
      <w:proofErr w:type="gramEnd"/>
      <w:r w:rsidRPr="003440C0">
        <w:rPr>
          <w:rFonts w:ascii="Calibri" w:hAnsi="Calibri" w:cstheme="minorHAnsi"/>
        </w:rPr>
        <w:t xml:space="preserve"> the existence of open currency positions in the currencies in which it performs transactions with its clients. The Company may maintain position limits for its open positions for each currency, </w:t>
      </w:r>
      <w:proofErr w:type="gramStart"/>
      <w:r w:rsidRPr="003440C0">
        <w:rPr>
          <w:rFonts w:ascii="Calibri" w:hAnsi="Calibri" w:cstheme="minorHAnsi"/>
        </w:rPr>
        <w:t>in order to</w:t>
      </w:r>
      <w:proofErr w:type="gramEnd"/>
      <w:r w:rsidRPr="003440C0">
        <w:rPr>
          <w:rFonts w:ascii="Calibri" w:hAnsi="Calibri" w:cstheme="minorHAnsi"/>
        </w:rPr>
        <w:t xml:space="preserve"> mitigate these risks. The open positions up to a limit are monitored on a continuous basis by the dealing team. The management monitors the exchange rate fluctuations on a continuous basis and acts accordingly.</w:t>
      </w:r>
    </w:p>
    <w:p w14:paraId="66622C96" w14:textId="77777777" w:rsidR="002F5717" w:rsidRPr="003440C0" w:rsidRDefault="002F5717" w:rsidP="002F5717">
      <w:pPr>
        <w:pStyle w:val="ListParagraph"/>
        <w:spacing w:after="160" w:line="256" w:lineRule="auto"/>
        <w:ind w:left="1080" w:right="66"/>
        <w:rPr>
          <w:rFonts w:ascii="Calibri" w:hAnsi="Calibri" w:cstheme="minorHAnsi"/>
        </w:rPr>
      </w:pPr>
    </w:p>
    <w:p w14:paraId="5F556B3B" w14:textId="77777777" w:rsidR="002F5717" w:rsidRPr="00471494" w:rsidRDefault="002F5717" w:rsidP="002F5717">
      <w:pPr>
        <w:pStyle w:val="ListParagraph"/>
        <w:widowControl/>
        <w:numPr>
          <w:ilvl w:val="0"/>
          <w:numId w:val="11"/>
        </w:numPr>
        <w:autoSpaceDE/>
        <w:autoSpaceDN/>
        <w:spacing w:after="160" w:line="256" w:lineRule="auto"/>
        <w:ind w:right="66"/>
        <w:contextualSpacing/>
        <w:rPr>
          <w:rFonts w:ascii="Calibri" w:hAnsi="Calibri" w:cstheme="minorHAnsi"/>
        </w:rPr>
      </w:pPr>
      <w:r w:rsidRPr="003440C0">
        <w:rPr>
          <w:rFonts w:ascii="Calibri" w:hAnsi="Calibri" w:cstheme="minorHAnsi"/>
          <w:b/>
          <w:bCs/>
        </w:rPr>
        <w:t>Price risk:</w:t>
      </w:r>
      <w:r w:rsidRPr="003440C0">
        <w:rPr>
          <w:rFonts w:ascii="Calibri" w:hAnsi="Calibri" w:cstheme="minorHAnsi"/>
        </w:rPr>
        <w:t xml:space="preserve"> Price risk is the risk that the fair value or future cash flows of a financial instrument will fluctuate because of changes in market prices (other than those arising from interest rate risk and currency risk). The Company is primarily exposed to price risk with </w:t>
      </w:r>
      <w:proofErr w:type="gramStart"/>
      <w:r w:rsidRPr="003440C0">
        <w:rPr>
          <w:rFonts w:ascii="Calibri" w:hAnsi="Calibri" w:cstheme="minorHAnsi"/>
        </w:rPr>
        <w:t>regards</w:t>
      </w:r>
      <w:proofErr w:type="gramEnd"/>
      <w:r w:rsidRPr="003440C0">
        <w:rPr>
          <w:rFonts w:ascii="Calibri" w:hAnsi="Calibri" w:cstheme="minorHAnsi"/>
        </w:rPr>
        <w:t xml:space="preserve"> to open CFD positions on foreign exchange, equities (including indices) and commodities. The overall exposure is monitored on a real time basis by the Company’s </w:t>
      </w:r>
      <w:r>
        <w:rPr>
          <w:rFonts w:ascii="Calibri" w:hAnsi="Calibri" w:cstheme="minorHAnsi"/>
        </w:rPr>
        <w:t>Committees.</w:t>
      </w:r>
    </w:p>
    <w:p w14:paraId="6AFF901F" w14:textId="77777777" w:rsidR="002F5717" w:rsidRPr="005737AC" w:rsidRDefault="002F5717" w:rsidP="002F5717">
      <w:pPr>
        <w:spacing w:after="160" w:line="256" w:lineRule="auto"/>
        <w:ind w:right="66"/>
        <w:jc w:val="both"/>
        <w:rPr>
          <w:rFonts w:ascii="Calibri" w:hAnsi="Calibri" w:cstheme="minorHAnsi"/>
        </w:rPr>
      </w:pPr>
      <w:r w:rsidRPr="005737AC">
        <w:rPr>
          <w:rFonts w:ascii="Calibri" w:hAnsi="Calibri" w:cstheme="minorHAnsi"/>
        </w:rPr>
        <w:t>For the mitigation and management of market risk, the following procedures are established by the Company:</w:t>
      </w:r>
    </w:p>
    <w:p w14:paraId="6948DF5C" w14:textId="77777777" w:rsidR="002F5717" w:rsidRPr="005737AC" w:rsidRDefault="002F5717" w:rsidP="002F5717">
      <w:pPr>
        <w:pStyle w:val="ListParagraph"/>
        <w:widowControl/>
        <w:numPr>
          <w:ilvl w:val="0"/>
          <w:numId w:val="12"/>
        </w:numPr>
        <w:autoSpaceDE/>
        <w:autoSpaceDN/>
        <w:spacing w:after="160" w:line="256" w:lineRule="auto"/>
        <w:ind w:right="66"/>
        <w:contextualSpacing/>
        <w:rPr>
          <w:rFonts w:ascii="Calibri" w:hAnsi="Calibri" w:cstheme="minorHAnsi"/>
        </w:rPr>
      </w:pPr>
      <w:r w:rsidRPr="005737AC">
        <w:rPr>
          <w:rFonts w:ascii="Calibri" w:hAnsi="Calibri" w:cstheme="minorHAnsi"/>
        </w:rPr>
        <w:lastRenderedPageBreak/>
        <w:t xml:space="preserve">The Company’ Committee monitoring of the Company’s risk exposure. Any deviation is reported to the Audit Committee and Compliance </w:t>
      </w:r>
      <w:r>
        <w:rPr>
          <w:rFonts w:ascii="Calibri" w:hAnsi="Calibri" w:cstheme="minorHAnsi"/>
        </w:rPr>
        <w:t xml:space="preserve">and Risk </w:t>
      </w:r>
      <w:r w:rsidRPr="005737AC">
        <w:rPr>
          <w:rFonts w:ascii="Calibri" w:hAnsi="Calibri" w:cstheme="minorHAnsi"/>
        </w:rPr>
        <w:t>Committee and appropriate action is taken.</w:t>
      </w:r>
    </w:p>
    <w:p w14:paraId="2BADAE0E" w14:textId="77777777" w:rsidR="002F5717" w:rsidRPr="005737AC" w:rsidRDefault="002F5717" w:rsidP="002F5717">
      <w:pPr>
        <w:pStyle w:val="ListParagraph"/>
        <w:widowControl/>
        <w:numPr>
          <w:ilvl w:val="0"/>
          <w:numId w:val="12"/>
        </w:numPr>
        <w:autoSpaceDE/>
        <w:autoSpaceDN/>
        <w:spacing w:after="160" w:line="256" w:lineRule="auto"/>
        <w:ind w:right="66"/>
        <w:contextualSpacing/>
        <w:rPr>
          <w:rFonts w:ascii="Calibri" w:hAnsi="Calibri" w:cstheme="minorHAnsi"/>
        </w:rPr>
      </w:pPr>
      <w:r w:rsidRPr="005737AC">
        <w:rPr>
          <w:rFonts w:ascii="Calibri" w:hAnsi="Calibri" w:cstheme="minorHAnsi"/>
        </w:rPr>
        <w:t xml:space="preserve">The Company maintains trading accounts with other regulated companies for engaging in proprietary positions in financial instruments for its own account as a hedging measure and </w:t>
      </w:r>
      <w:proofErr w:type="gramStart"/>
      <w:r w:rsidRPr="005737AC">
        <w:rPr>
          <w:rFonts w:ascii="Calibri" w:hAnsi="Calibri" w:cstheme="minorHAnsi"/>
        </w:rPr>
        <w:t>in order to</w:t>
      </w:r>
      <w:proofErr w:type="gramEnd"/>
      <w:r w:rsidRPr="005737AC">
        <w:rPr>
          <w:rFonts w:ascii="Calibri" w:hAnsi="Calibri" w:cstheme="minorHAnsi"/>
        </w:rPr>
        <w:t xml:space="preserve"> minimize market risk, if and when this is needed.</w:t>
      </w:r>
    </w:p>
    <w:p w14:paraId="40FB1C90" w14:textId="77777777" w:rsidR="002F5717" w:rsidRPr="005737AC" w:rsidRDefault="002F5717" w:rsidP="002F5717">
      <w:pPr>
        <w:pStyle w:val="ListParagraph"/>
        <w:widowControl/>
        <w:numPr>
          <w:ilvl w:val="0"/>
          <w:numId w:val="12"/>
        </w:numPr>
        <w:autoSpaceDE/>
        <w:autoSpaceDN/>
        <w:spacing w:after="160" w:line="256" w:lineRule="auto"/>
        <w:ind w:right="66"/>
        <w:contextualSpacing/>
        <w:rPr>
          <w:rFonts w:ascii="Calibri" w:hAnsi="Calibri" w:cstheme="minorHAnsi"/>
        </w:rPr>
      </w:pPr>
      <w:r w:rsidRPr="005737AC">
        <w:rPr>
          <w:rFonts w:ascii="Calibri" w:hAnsi="Calibri" w:cstheme="minorHAnsi"/>
        </w:rPr>
        <w:t>Straight through processing has been implemented which acts as a hedging measure. There is no risk on client’s trades since all trades are fully offset by the liquidity provider</w:t>
      </w:r>
    </w:p>
    <w:p w14:paraId="7C83931B" w14:textId="77777777" w:rsidR="002F5717" w:rsidRPr="005737AC" w:rsidRDefault="002F5717" w:rsidP="002F5717">
      <w:pPr>
        <w:pStyle w:val="ListParagraph"/>
        <w:widowControl/>
        <w:numPr>
          <w:ilvl w:val="0"/>
          <w:numId w:val="12"/>
        </w:numPr>
        <w:autoSpaceDE/>
        <w:autoSpaceDN/>
        <w:spacing w:after="160" w:line="256" w:lineRule="auto"/>
        <w:ind w:right="66"/>
        <w:contextualSpacing/>
        <w:rPr>
          <w:rFonts w:ascii="Calibri" w:hAnsi="Calibri" w:cstheme="minorHAnsi"/>
        </w:rPr>
      </w:pPr>
      <w:r w:rsidRPr="005737AC">
        <w:rPr>
          <w:rFonts w:ascii="Calibri" w:hAnsi="Calibri" w:cstheme="minorHAnsi"/>
        </w:rPr>
        <w:t>Trading with diversified client portfolio achieves a natural diversification of its risk benefiting from a significant degree of natural hedging between the clients.</w:t>
      </w:r>
    </w:p>
    <w:p w14:paraId="5EAF67FF" w14:textId="77777777" w:rsidR="002F5717" w:rsidRDefault="002F5717" w:rsidP="002F5717">
      <w:pPr>
        <w:pStyle w:val="ListParagraph"/>
        <w:widowControl/>
        <w:numPr>
          <w:ilvl w:val="0"/>
          <w:numId w:val="12"/>
        </w:numPr>
        <w:autoSpaceDE/>
        <w:autoSpaceDN/>
        <w:spacing w:after="160" w:line="256" w:lineRule="auto"/>
        <w:ind w:right="66"/>
        <w:contextualSpacing/>
        <w:rPr>
          <w:rFonts w:ascii="Calibri" w:hAnsi="Calibri" w:cstheme="minorHAnsi"/>
        </w:rPr>
      </w:pPr>
      <w:r w:rsidRPr="005737AC">
        <w:rPr>
          <w:rFonts w:ascii="Calibri" w:hAnsi="Calibri" w:cstheme="minorHAnsi"/>
        </w:rPr>
        <w:t xml:space="preserve">The hedging of the Company’s proprietary account portfolio </w:t>
      </w:r>
      <w:proofErr w:type="gramStart"/>
      <w:r w:rsidRPr="005737AC">
        <w:rPr>
          <w:rFonts w:ascii="Calibri" w:hAnsi="Calibri" w:cstheme="minorHAnsi"/>
        </w:rPr>
        <w:t>in</w:t>
      </w:r>
      <w:proofErr w:type="gramEnd"/>
      <w:r w:rsidRPr="005737AC">
        <w:rPr>
          <w:rFonts w:ascii="Calibri" w:hAnsi="Calibri" w:cstheme="minorHAnsi"/>
        </w:rPr>
        <w:t xml:space="preserve"> performed in liaison with the Head of Dealing.</w:t>
      </w:r>
    </w:p>
    <w:p w14:paraId="0A357EC7" w14:textId="77777777" w:rsidR="002F5717" w:rsidRPr="005737AC" w:rsidRDefault="002F5717" w:rsidP="002F5717">
      <w:pPr>
        <w:pStyle w:val="ListParagraph"/>
        <w:spacing w:after="160" w:line="256" w:lineRule="auto"/>
        <w:ind w:left="1080" w:right="66"/>
        <w:rPr>
          <w:rFonts w:ascii="Calibri" w:hAnsi="Calibri" w:cstheme="minorHAnsi"/>
        </w:rPr>
      </w:pPr>
    </w:p>
    <w:p w14:paraId="414D434D" w14:textId="77777777" w:rsidR="002F5717" w:rsidRPr="00FB499C" w:rsidRDefault="002F5717" w:rsidP="009D5920">
      <w:pPr>
        <w:pStyle w:val="Heading2"/>
        <w:numPr>
          <w:ilvl w:val="0"/>
          <w:numId w:val="17"/>
        </w:numPr>
      </w:pPr>
      <w:bookmarkStart w:id="9" w:name="_Toc168329516"/>
      <w:r w:rsidRPr="005737AC">
        <w:t>Liquidity Risk</w:t>
      </w:r>
      <w:bookmarkEnd w:id="9"/>
    </w:p>
    <w:p w14:paraId="4C1BC4DA" w14:textId="77777777" w:rsidR="002F5717" w:rsidRDefault="002F5717" w:rsidP="002F5717">
      <w:pPr>
        <w:spacing w:after="160" w:line="256" w:lineRule="auto"/>
        <w:ind w:right="66"/>
        <w:jc w:val="both"/>
        <w:rPr>
          <w:color w:val="000000" w:themeColor="text1"/>
          <w:szCs w:val="21"/>
        </w:rPr>
      </w:pPr>
    </w:p>
    <w:p w14:paraId="605BBDE7" w14:textId="77777777" w:rsidR="002F5717" w:rsidRDefault="002F5717" w:rsidP="002F5717">
      <w:pPr>
        <w:spacing w:after="160" w:line="256" w:lineRule="auto"/>
        <w:ind w:right="66"/>
        <w:jc w:val="both"/>
        <w:rPr>
          <w:rFonts w:ascii="Calibri" w:hAnsi="Calibri" w:cstheme="minorHAnsi"/>
        </w:rPr>
      </w:pPr>
      <w:r w:rsidRPr="005737AC">
        <w:rPr>
          <w:rFonts w:ascii="Calibri" w:hAnsi="Calibri" w:cstheme="minorHAnsi"/>
        </w:rPr>
        <w:t>Liquidity risk is the risk that the Company may encounter difficulty in meeting its actual and/or potential payment obligations as and when they fall due.</w:t>
      </w:r>
    </w:p>
    <w:p w14:paraId="3A913789" w14:textId="77777777" w:rsidR="002F5717" w:rsidRDefault="002F5717" w:rsidP="002F5717">
      <w:pPr>
        <w:spacing w:after="160" w:line="256" w:lineRule="auto"/>
        <w:ind w:right="66"/>
        <w:jc w:val="both"/>
        <w:rPr>
          <w:rFonts w:ascii="Calibri" w:hAnsi="Calibri" w:cstheme="minorHAnsi"/>
        </w:rPr>
      </w:pPr>
      <w:r w:rsidRPr="005737AC">
        <w:rPr>
          <w:rFonts w:ascii="Calibri" w:hAnsi="Calibri" w:cstheme="minorHAnsi"/>
        </w:rPr>
        <w:t>Liquidity risk also arises from the inability to find buyers on the terms desired. Infrequently traded Financial Instruments bear higher liquidity risk. The imbalance between the number of buyers and sellers or because the Financial Instruments assets are not traded very often cause this liquidity risk. The liquidity risk is usually reflected in a wide bid-ask spread or large price movements.</w:t>
      </w:r>
    </w:p>
    <w:p w14:paraId="700C5CD5" w14:textId="77777777" w:rsidR="002F5717" w:rsidRDefault="002F5717" w:rsidP="002F5717">
      <w:pPr>
        <w:spacing w:after="160" w:line="256" w:lineRule="auto"/>
        <w:ind w:right="66"/>
        <w:jc w:val="both"/>
        <w:rPr>
          <w:rFonts w:ascii="Calibri" w:hAnsi="Calibri" w:cstheme="minorHAnsi"/>
        </w:rPr>
      </w:pPr>
      <w:r w:rsidRPr="005737AC">
        <w:rPr>
          <w:rFonts w:ascii="Calibri" w:hAnsi="Calibri" w:cstheme="minorHAnsi"/>
        </w:rPr>
        <w:t>To mitigate liquidity risk, the following have been established:</w:t>
      </w:r>
    </w:p>
    <w:p w14:paraId="25523DF5" w14:textId="77777777" w:rsidR="002F5717" w:rsidRPr="005737AC" w:rsidRDefault="002F5717" w:rsidP="002F5717">
      <w:pPr>
        <w:pStyle w:val="ListParagraph"/>
        <w:widowControl/>
        <w:numPr>
          <w:ilvl w:val="0"/>
          <w:numId w:val="13"/>
        </w:numPr>
        <w:autoSpaceDE/>
        <w:autoSpaceDN/>
        <w:spacing w:after="160" w:line="256" w:lineRule="auto"/>
        <w:ind w:right="66"/>
        <w:contextualSpacing/>
        <w:rPr>
          <w:rFonts w:ascii="Calibri" w:hAnsi="Calibri" w:cstheme="minorHAnsi"/>
        </w:rPr>
      </w:pPr>
      <w:r w:rsidRPr="005737AC">
        <w:rPr>
          <w:rFonts w:ascii="Calibri" w:hAnsi="Calibri" w:cstheme="minorHAnsi"/>
        </w:rPr>
        <w:t xml:space="preserve">The Company prepares monthly budgets to ensure that it meets its obligations on </w:t>
      </w:r>
      <w:proofErr w:type="gramStart"/>
      <w:r w:rsidRPr="005737AC">
        <w:rPr>
          <w:rFonts w:ascii="Calibri" w:hAnsi="Calibri" w:cstheme="minorHAnsi"/>
        </w:rPr>
        <w:t>time;</w:t>
      </w:r>
      <w:proofErr w:type="gramEnd"/>
    </w:p>
    <w:p w14:paraId="5F1FAD1B" w14:textId="77777777" w:rsidR="002F5717" w:rsidRPr="005737AC" w:rsidRDefault="002F5717" w:rsidP="002F5717">
      <w:pPr>
        <w:pStyle w:val="ListParagraph"/>
        <w:widowControl/>
        <w:numPr>
          <w:ilvl w:val="0"/>
          <w:numId w:val="13"/>
        </w:numPr>
        <w:autoSpaceDE/>
        <w:autoSpaceDN/>
        <w:spacing w:after="160" w:line="256" w:lineRule="auto"/>
        <w:ind w:right="66"/>
        <w:contextualSpacing/>
        <w:rPr>
          <w:rFonts w:ascii="Calibri" w:hAnsi="Calibri" w:cstheme="minorHAnsi"/>
        </w:rPr>
      </w:pPr>
      <w:r w:rsidRPr="005737AC">
        <w:rPr>
          <w:rFonts w:ascii="Calibri" w:hAnsi="Calibri" w:cstheme="minorHAnsi"/>
        </w:rPr>
        <w:t xml:space="preserve">The Company ensures that it has sufficient cash on demand to meet expected operational expenses, including the servicing of its financial obligations, contractual and contingent financial </w:t>
      </w:r>
      <w:proofErr w:type="gramStart"/>
      <w:r w:rsidRPr="005737AC">
        <w:rPr>
          <w:rFonts w:ascii="Calibri" w:hAnsi="Calibri" w:cstheme="minorHAnsi"/>
        </w:rPr>
        <w:t>obligations;</w:t>
      </w:r>
      <w:proofErr w:type="gramEnd"/>
    </w:p>
    <w:p w14:paraId="5D40BB20" w14:textId="77777777" w:rsidR="002F5717" w:rsidRPr="005737AC" w:rsidRDefault="002F5717" w:rsidP="002F5717">
      <w:pPr>
        <w:pStyle w:val="ListParagraph"/>
        <w:widowControl/>
        <w:numPr>
          <w:ilvl w:val="0"/>
          <w:numId w:val="13"/>
        </w:numPr>
        <w:autoSpaceDE/>
        <w:autoSpaceDN/>
        <w:spacing w:after="160" w:line="256" w:lineRule="auto"/>
        <w:ind w:right="66"/>
        <w:contextualSpacing/>
        <w:rPr>
          <w:rFonts w:ascii="Calibri" w:hAnsi="Calibri" w:cstheme="minorHAnsi"/>
        </w:rPr>
      </w:pPr>
      <w:r w:rsidRPr="005737AC">
        <w:rPr>
          <w:rFonts w:ascii="Calibri" w:hAnsi="Calibri" w:cstheme="minorHAnsi"/>
        </w:rPr>
        <w:t xml:space="preserve">The finance department monitors rolling forecasts of the Company’s liquidity requirements based on expected cash flows </w:t>
      </w:r>
      <w:proofErr w:type="gramStart"/>
      <w:r w:rsidRPr="005737AC">
        <w:rPr>
          <w:rFonts w:ascii="Calibri" w:hAnsi="Calibri" w:cstheme="minorHAnsi"/>
        </w:rPr>
        <w:t>in order to</w:t>
      </w:r>
      <w:proofErr w:type="gramEnd"/>
      <w:r w:rsidRPr="005737AC">
        <w:rPr>
          <w:rFonts w:ascii="Calibri" w:hAnsi="Calibri" w:cstheme="minorHAnsi"/>
        </w:rPr>
        <w:t xml:space="preserve"> ensure that it has sufficient cash to meet its operational needs, under normal and abnormal (stressed) market conditions.</w:t>
      </w:r>
    </w:p>
    <w:p w14:paraId="17579E0F" w14:textId="77777777" w:rsidR="002F5717" w:rsidRPr="005737AC" w:rsidRDefault="002F5717" w:rsidP="002F5717">
      <w:pPr>
        <w:spacing w:after="160" w:line="256" w:lineRule="auto"/>
        <w:ind w:right="66"/>
        <w:jc w:val="both"/>
        <w:rPr>
          <w:rFonts w:ascii="Calibri" w:hAnsi="Calibri" w:cstheme="minorHAnsi"/>
        </w:rPr>
      </w:pPr>
      <w:r w:rsidRPr="005737AC">
        <w:rPr>
          <w:rFonts w:ascii="Calibri" w:hAnsi="Calibri" w:cstheme="minorHAnsi"/>
        </w:rPr>
        <w:t>The Company does not consider liquidity risk to be significant as it maintains bank balances which are adequate to cover its immediate current liquidity needs or potential broker margin requirements.</w:t>
      </w:r>
    </w:p>
    <w:p w14:paraId="17575A5A" w14:textId="1A1C0030" w:rsidR="002F5717" w:rsidRDefault="002F5717" w:rsidP="002F5717">
      <w:pPr>
        <w:rPr>
          <w:rFonts w:ascii="Californian FB" w:eastAsia="Times New Roman" w:hAnsi="Californian FB"/>
          <w:b/>
          <w:bCs/>
          <w:color w:val="215868" w:themeColor="accent5" w:themeShade="80"/>
          <w:spacing w:val="15"/>
          <w:lang w:eastAsia="en-GB"/>
        </w:rPr>
      </w:pPr>
    </w:p>
    <w:p w14:paraId="0D31EB51" w14:textId="77777777" w:rsidR="002F5717" w:rsidRPr="0080133F" w:rsidRDefault="002F5717" w:rsidP="009D5920">
      <w:pPr>
        <w:pStyle w:val="Heading2"/>
        <w:numPr>
          <w:ilvl w:val="0"/>
          <w:numId w:val="17"/>
        </w:numPr>
      </w:pPr>
      <w:bookmarkStart w:id="10" w:name="_Toc168329517"/>
      <w:r w:rsidRPr="005737AC">
        <w:t>Regulatory Risk</w:t>
      </w:r>
      <w:bookmarkEnd w:id="10"/>
    </w:p>
    <w:p w14:paraId="4F1D33E1" w14:textId="77777777" w:rsidR="002F5717" w:rsidRDefault="002F5717" w:rsidP="002F5717">
      <w:pPr>
        <w:spacing w:after="160" w:line="256" w:lineRule="auto"/>
        <w:ind w:right="66"/>
        <w:jc w:val="both"/>
        <w:rPr>
          <w:color w:val="000000" w:themeColor="text1"/>
          <w:szCs w:val="21"/>
        </w:rPr>
      </w:pPr>
    </w:p>
    <w:p w14:paraId="2E5C1415" w14:textId="77777777" w:rsidR="002F5717" w:rsidRDefault="002F5717" w:rsidP="002F5717">
      <w:pPr>
        <w:spacing w:after="160" w:line="256" w:lineRule="auto"/>
        <w:ind w:right="66"/>
        <w:jc w:val="both"/>
        <w:rPr>
          <w:rFonts w:ascii="Calibri" w:hAnsi="Calibri" w:cstheme="minorHAnsi"/>
        </w:rPr>
      </w:pPr>
      <w:r w:rsidRPr="005737AC">
        <w:rPr>
          <w:rFonts w:ascii="Calibri" w:hAnsi="Calibri" w:cstheme="minorHAnsi"/>
        </w:rPr>
        <w:t>Regulatory risk is the risk that the Company may fail to report on time certain information/reports to any local or regulatory body, including but not limited to FSC, and not complying with relevant laws and directives as issued by the regulator from time to time. Regulatory risk may trigger the effects of reputation and strategic risk.</w:t>
      </w:r>
    </w:p>
    <w:p w14:paraId="1D7B3F33" w14:textId="77777777" w:rsidR="002F5717" w:rsidRPr="005737AC" w:rsidRDefault="002F5717" w:rsidP="002F5717">
      <w:pPr>
        <w:spacing w:after="160" w:line="256" w:lineRule="auto"/>
        <w:ind w:right="66"/>
        <w:jc w:val="both"/>
        <w:rPr>
          <w:rFonts w:ascii="Calibri" w:hAnsi="Calibri" w:cstheme="minorHAnsi"/>
        </w:rPr>
      </w:pPr>
      <w:r w:rsidRPr="005737AC">
        <w:rPr>
          <w:rFonts w:ascii="Calibri" w:hAnsi="Calibri" w:cstheme="minorHAnsi"/>
        </w:rPr>
        <w:t>The Company established the following procedures for the mitigation of regulatory risk:</w:t>
      </w:r>
    </w:p>
    <w:p w14:paraId="1C344BA4" w14:textId="77777777" w:rsidR="002F5717" w:rsidRPr="005737AC" w:rsidRDefault="002F5717" w:rsidP="002F5717">
      <w:pPr>
        <w:pStyle w:val="ListParagraph"/>
        <w:widowControl/>
        <w:numPr>
          <w:ilvl w:val="0"/>
          <w:numId w:val="14"/>
        </w:numPr>
        <w:autoSpaceDE/>
        <w:autoSpaceDN/>
        <w:spacing w:after="160" w:line="256" w:lineRule="auto"/>
        <w:ind w:right="66"/>
        <w:contextualSpacing/>
        <w:rPr>
          <w:rFonts w:ascii="Calibri" w:hAnsi="Calibri" w:cstheme="minorHAnsi"/>
        </w:rPr>
      </w:pPr>
      <w:r w:rsidRPr="005737AC">
        <w:rPr>
          <w:rFonts w:ascii="Calibri" w:hAnsi="Calibri" w:cstheme="minorHAnsi"/>
        </w:rPr>
        <w:t>The Company has documented procedures and policies in place, based on the requirements of relevant Laws and Regulations issued by FSC.</w:t>
      </w:r>
    </w:p>
    <w:p w14:paraId="1D468A54" w14:textId="77777777" w:rsidR="002F5717" w:rsidRPr="005737AC" w:rsidRDefault="002F5717" w:rsidP="002F5717">
      <w:pPr>
        <w:pStyle w:val="ListParagraph"/>
        <w:widowControl/>
        <w:numPr>
          <w:ilvl w:val="0"/>
          <w:numId w:val="14"/>
        </w:numPr>
        <w:autoSpaceDE/>
        <w:autoSpaceDN/>
        <w:spacing w:after="160" w:line="256" w:lineRule="auto"/>
        <w:ind w:right="66"/>
        <w:contextualSpacing/>
        <w:rPr>
          <w:rFonts w:ascii="Calibri" w:hAnsi="Calibri" w:cstheme="minorHAnsi"/>
        </w:rPr>
      </w:pPr>
      <w:r w:rsidRPr="005737AC">
        <w:rPr>
          <w:rFonts w:ascii="Calibri" w:hAnsi="Calibri" w:cstheme="minorHAnsi"/>
        </w:rPr>
        <w:lastRenderedPageBreak/>
        <w:t xml:space="preserve">The Directors, Company Secretary, Compliance officer, Money Laundering Reporting Officer and Deputy Money Laundering Reporting Officer are responsible </w:t>
      </w:r>
      <w:proofErr w:type="gramStart"/>
      <w:r w:rsidRPr="005737AC">
        <w:rPr>
          <w:rFonts w:ascii="Calibri" w:hAnsi="Calibri" w:cstheme="minorHAnsi"/>
        </w:rPr>
        <w:t>to</w:t>
      </w:r>
      <w:proofErr w:type="gramEnd"/>
      <w:r w:rsidRPr="005737AC">
        <w:rPr>
          <w:rFonts w:ascii="Calibri" w:hAnsi="Calibri" w:cstheme="minorHAnsi"/>
        </w:rPr>
        <w:t xml:space="preserve"> time prepare and send the report to FSC or any other local authority.</w:t>
      </w:r>
    </w:p>
    <w:p w14:paraId="36357163" w14:textId="77777777" w:rsidR="002F5717" w:rsidRPr="005737AC" w:rsidRDefault="002F5717" w:rsidP="002F5717">
      <w:pPr>
        <w:pStyle w:val="ListParagraph"/>
        <w:widowControl/>
        <w:numPr>
          <w:ilvl w:val="0"/>
          <w:numId w:val="14"/>
        </w:numPr>
        <w:autoSpaceDE/>
        <w:autoSpaceDN/>
        <w:spacing w:after="160" w:line="256" w:lineRule="auto"/>
        <w:ind w:right="66"/>
        <w:contextualSpacing/>
        <w:rPr>
          <w:rFonts w:ascii="Calibri" w:hAnsi="Calibri" w:cstheme="minorHAnsi"/>
        </w:rPr>
      </w:pPr>
      <w:r w:rsidRPr="005737AC">
        <w:rPr>
          <w:rFonts w:ascii="Calibri" w:hAnsi="Calibri" w:cstheme="minorHAnsi"/>
        </w:rPr>
        <w:t>The Compliance officer acts as a second eye to ensure that all the Company’s reports are sent on time to the FSC.</w:t>
      </w:r>
    </w:p>
    <w:p w14:paraId="3B4BB7A2" w14:textId="77777777" w:rsidR="002F5717" w:rsidRDefault="002F5717" w:rsidP="002F5717">
      <w:pPr>
        <w:pStyle w:val="ListParagraph"/>
        <w:widowControl/>
        <w:numPr>
          <w:ilvl w:val="0"/>
          <w:numId w:val="14"/>
        </w:numPr>
        <w:autoSpaceDE/>
        <w:autoSpaceDN/>
        <w:spacing w:after="160" w:line="256" w:lineRule="auto"/>
        <w:ind w:right="66"/>
        <w:contextualSpacing/>
        <w:rPr>
          <w:rFonts w:ascii="Calibri" w:hAnsi="Calibri" w:cstheme="minorHAnsi"/>
        </w:rPr>
      </w:pPr>
      <w:r w:rsidRPr="005737AC">
        <w:rPr>
          <w:rFonts w:ascii="Calibri" w:hAnsi="Calibri" w:cstheme="minorHAnsi"/>
        </w:rPr>
        <w:t xml:space="preserve">Compliance with the procedures and policies of the Company </w:t>
      </w:r>
      <w:proofErr w:type="gramStart"/>
      <w:r w:rsidRPr="005737AC">
        <w:rPr>
          <w:rFonts w:ascii="Calibri" w:hAnsi="Calibri" w:cstheme="minorHAnsi"/>
        </w:rPr>
        <w:t>as a whole are</w:t>
      </w:r>
      <w:proofErr w:type="gramEnd"/>
      <w:r w:rsidRPr="005737AC">
        <w:rPr>
          <w:rFonts w:ascii="Calibri" w:hAnsi="Calibri" w:cstheme="minorHAnsi"/>
        </w:rPr>
        <w:t xml:space="preserve"> further assessed and reviewed by the Company’s auditors and suggestions for improvements are implemented by the management.</w:t>
      </w:r>
    </w:p>
    <w:p w14:paraId="62D0A56E" w14:textId="77777777" w:rsidR="002F5717" w:rsidRPr="005737AC" w:rsidRDefault="002F5717" w:rsidP="002F5717">
      <w:pPr>
        <w:pStyle w:val="ListParagraph"/>
        <w:spacing w:after="160" w:line="256" w:lineRule="auto"/>
        <w:ind w:right="66"/>
        <w:rPr>
          <w:rFonts w:ascii="Calibri" w:hAnsi="Calibri" w:cstheme="minorHAnsi"/>
        </w:rPr>
      </w:pPr>
    </w:p>
    <w:p w14:paraId="79675628" w14:textId="77777777" w:rsidR="002F5717" w:rsidRPr="0080133F" w:rsidRDefault="002F5717" w:rsidP="009D5920">
      <w:pPr>
        <w:pStyle w:val="Heading2"/>
        <w:numPr>
          <w:ilvl w:val="0"/>
          <w:numId w:val="17"/>
        </w:numPr>
      </w:pPr>
      <w:bookmarkStart w:id="11" w:name="_Toc168329518"/>
      <w:r w:rsidRPr="005737AC">
        <w:t>Legal &amp; Compliance Risk</w:t>
      </w:r>
      <w:bookmarkEnd w:id="11"/>
    </w:p>
    <w:p w14:paraId="0C613DA3" w14:textId="77777777" w:rsidR="002F5717" w:rsidRDefault="002F5717" w:rsidP="002F5717">
      <w:pPr>
        <w:spacing w:after="160" w:line="256" w:lineRule="auto"/>
        <w:ind w:right="66"/>
        <w:jc w:val="both"/>
        <w:rPr>
          <w:color w:val="000000" w:themeColor="text1"/>
          <w:szCs w:val="21"/>
        </w:rPr>
      </w:pPr>
    </w:p>
    <w:p w14:paraId="0986487F" w14:textId="77777777" w:rsidR="002F5717" w:rsidRDefault="002F5717" w:rsidP="002F5717">
      <w:pPr>
        <w:spacing w:after="160" w:line="256" w:lineRule="auto"/>
        <w:ind w:right="66"/>
        <w:jc w:val="both"/>
        <w:rPr>
          <w:rFonts w:ascii="Calibri" w:hAnsi="Calibri" w:cstheme="minorHAnsi"/>
        </w:rPr>
      </w:pPr>
      <w:r w:rsidRPr="005737AC">
        <w:rPr>
          <w:rFonts w:ascii="Calibri" w:hAnsi="Calibri" w:cstheme="minorHAnsi"/>
        </w:rPr>
        <w:t>The Company is exposed to compliance risk that may arise because of breaches or non-compliance with legislation, regulations, agreements, ethical standards, and/or practices or the imposition of possible penalties from FSC.</w:t>
      </w:r>
    </w:p>
    <w:p w14:paraId="7F97DF0A" w14:textId="77777777" w:rsidR="002F5717" w:rsidRDefault="002F5717" w:rsidP="002F5717">
      <w:pPr>
        <w:spacing w:after="160" w:line="256" w:lineRule="auto"/>
        <w:ind w:right="66"/>
        <w:jc w:val="both"/>
        <w:rPr>
          <w:rFonts w:ascii="Calibri" w:hAnsi="Calibri" w:cstheme="minorHAnsi"/>
        </w:rPr>
      </w:pPr>
      <w:r w:rsidRPr="005737AC">
        <w:rPr>
          <w:rFonts w:ascii="Calibri" w:hAnsi="Calibri" w:cstheme="minorHAnsi"/>
        </w:rPr>
        <w:t>The probability of such risks should be low due to the internal procedures and policies implemented by the company and the regular reviews by the Auditors.</w:t>
      </w:r>
    </w:p>
    <w:p w14:paraId="0054779A" w14:textId="77777777" w:rsidR="002F5717" w:rsidRPr="005737AC" w:rsidRDefault="002F5717" w:rsidP="002F5717">
      <w:pPr>
        <w:spacing w:after="160" w:line="256" w:lineRule="auto"/>
        <w:ind w:right="66"/>
        <w:jc w:val="both"/>
        <w:rPr>
          <w:rFonts w:ascii="Calibri" w:hAnsi="Calibri" w:cstheme="minorHAnsi"/>
        </w:rPr>
      </w:pPr>
      <w:r w:rsidRPr="005737AC">
        <w:rPr>
          <w:rFonts w:ascii="Calibri" w:hAnsi="Calibri" w:cstheme="minorHAnsi"/>
        </w:rPr>
        <w:t>The Company has established the following procedures for the mitigation of compliance risk:</w:t>
      </w:r>
    </w:p>
    <w:p w14:paraId="437CF0E3" w14:textId="77777777" w:rsidR="002F5717" w:rsidRPr="005737AC" w:rsidRDefault="002F5717" w:rsidP="002F5717">
      <w:pPr>
        <w:pStyle w:val="ListParagraph"/>
        <w:widowControl/>
        <w:numPr>
          <w:ilvl w:val="0"/>
          <w:numId w:val="15"/>
        </w:numPr>
        <w:autoSpaceDE/>
        <w:autoSpaceDN/>
        <w:spacing w:after="160" w:line="256" w:lineRule="auto"/>
        <w:ind w:right="66"/>
        <w:contextualSpacing/>
        <w:rPr>
          <w:rFonts w:ascii="Calibri" w:hAnsi="Calibri" w:cstheme="minorHAnsi"/>
        </w:rPr>
      </w:pPr>
      <w:r w:rsidRPr="005737AC">
        <w:rPr>
          <w:rFonts w:ascii="Calibri" w:hAnsi="Calibri" w:cstheme="minorHAnsi"/>
        </w:rPr>
        <w:t xml:space="preserve">The Company may outsource legal experts that are responsible for the preparation of </w:t>
      </w:r>
      <w:proofErr w:type="gramStart"/>
      <w:r w:rsidRPr="005737AC">
        <w:rPr>
          <w:rFonts w:ascii="Calibri" w:hAnsi="Calibri" w:cstheme="minorHAnsi"/>
        </w:rPr>
        <w:t>Company’s</w:t>
      </w:r>
      <w:proofErr w:type="gramEnd"/>
      <w:r w:rsidRPr="005737AC">
        <w:rPr>
          <w:rFonts w:ascii="Calibri" w:hAnsi="Calibri" w:cstheme="minorHAnsi"/>
        </w:rPr>
        <w:t xml:space="preserve"> agreements and documentation.</w:t>
      </w:r>
    </w:p>
    <w:p w14:paraId="2B32192C" w14:textId="77777777" w:rsidR="002F5717" w:rsidRPr="005737AC" w:rsidRDefault="002F5717" w:rsidP="002F5717">
      <w:pPr>
        <w:pStyle w:val="ListParagraph"/>
        <w:widowControl/>
        <w:numPr>
          <w:ilvl w:val="0"/>
          <w:numId w:val="15"/>
        </w:numPr>
        <w:autoSpaceDE/>
        <w:autoSpaceDN/>
        <w:spacing w:after="160" w:line="256" w:lineRule="auto"/>
        <w:ind w:right="66"/>
        <w:contextualSpacing/>
        <w:rPr>
          <w:rFonts w:ascii="Calibri" w:hAnsi="Calibri" w:cstheme="minorHAnsi"/>
        </w:rPr>
      </w:pPr>
      <w:r w:rsidRPr="005737AC">
        <w:rPr>
          <w:rFonts w:ascii="Calibri" w:hAnsi="Calibri" w:cstheme="minorHAnsi"/>
        </w:rPr>
        <w:t>The Company’s Compliance officer ensures compliance with the applicable laws and regulations through its monitoring controls and policies.</w:t>
      </w:r>
    </w:p>
    <w:p w14:paraId="3BFC73A4" w14:textId="77777777" w:rsidR="002F5717" w:rsidRPr="005737AC" w:rsidRDefault="002F5717" w:rsidP="002F5717">
      <w:pPr>
        <w:pStyle w:val="ListParagraph"/>
        <w:widowControl/>
        <w:numPr>
          <w:ilvl w:val="0"/>
          <w:numId w:val="15"/>
        </w:numPr>
        <w:autoSpaceDE/>
        <w:autoSpaceDN/>
        <w:spacing w:after="160" w:line="256" w:lineRule="auto"/>
        <w:ind w:right="66"/>
        <w:contextualSpacing/>
        <w:rPr>
          <w:rFonts w:ascii="Calibri" w:hAnsi="Calibri" w:cstheme="minorHAnsi"/>
        </w:rPr>
      </w:pPr>
      <w:r w:rsidRPr="005737AC">
        <w:rPr>
          <w:rFonts w:ascii="Calibri" w:hAnsi="Calibri" w:cstheme="minorHAnsi"/>
        </w:rPr>
        <w:t>Money Laundering Reporting Officer has been appointed by the Company with the responsibility to address all issues regarding anti-money laundering while communicating with the FIU, FSC and relevant law enforcement agencies.</w:t>
      </w:r>
    </w:p>
    <w:p w14:paraId="5EED3F6E" w14:textId="77777777" w:rsidR="002F5717" w:rsidRPr="005737AC" w:rsidRDefault="002F5717" w:rsidP="002F5717">
      <w:pPr>
        <w:pStyle w:val="ListParagraph"/>
        <w:widowControl/>
        <w:numPr>
          <w:ilvl w:val="0"/>
          <w:numId w:val="15"/>
        </w:numPr>
        <w:autoSpaceDE/>
        <w:autoSpaceDN/>
        <w:spacing w:after="160" w:line="256" w:lineRule="auto"/>
        <w:ind w:right="66"/>
        <w:contextualSpacing/>
        <w:rPr>
          <w:rFonts w:ascii="Calibri" w:hAnsi="Calibri" w:cstheme="minorHAnsi"/>
        </w:rPr>
      </w:pPr>
      <w:r w:rsidRPr="005737AC">
        <w:rPr>
          <w:rFonts w:ascii="Calibri" w:hAnsi="Calibri" w:cstheme="minorHAnsi"/>
        </w:rPr>
        <w:t>Establishment of clear coordination of duties and the management consists of individuals of suitable professional experience, knowledge, and integrity, who have accepted responsibility for achieving the Company’s strategic goals.</w:t>
      </w:r>
    </w:p>
    <w:p w14:paraId="4EA74B88" w14:textId="77777777" w:rsidR="002F5717" w:rsidRDefault="002F5717" w:rsidP="002F5717">
      <w:pPr>
        <w:pStyle w:val="ListParagraph"/>
        <w:widowControl/>
        <w:numPr>
          <w:ilvl w:val="0"/>
          <w:numId w:val="15"/>
        </w:numPr>
        <w:autoSpaceDE/>
        <w:autoSpaceDN/>
        <w:spacing w:after="160" w:line="256" w:lineRule="auto"/>
        <w:ind w:right="66"/>
        <w:contextualSpacing/>
        <w:rPr>
          <w:rFonts w:ascii="Calibri" w:hAnsi="Calibri" w:cstheme="minorHAnsi"/>
        </w:rPr>
      </w:pPr>
      <w:r w:rsidRPr="005737AC">
        <w:rPr>
          <w:rFonts w:ascii="Calibri" w:hAnsi="Calibri" w:cstheme="minorHAnsi"/>
        </w:rPr>
        <w:t>The Board meets at least annually to discuss issues and suggestions to enhance compliance and implementation within the company.</w:t>
      </w:r>
    </w:p>
    <w:p w14:paraId="030981D1" w14:textId="77777777" w:rsidR="002F5717" w:rsidRPr="00EF3B63" w:rsidRDefault="002F5717" w:rsidP="009D5920">
      <w:pPr>
        <w:pStyle w:val="Heading2"/>
        <w:numPr>
          <w:ilvl w:val="0"/>
          <w:numId w:val="17"/>
        </w:numPr>
      </w:pPr>
      <w:bookmarkStart w:id="12" w:name="_Toc168329519"/>
      <w:r w:rsidRPr="00022497">
        <w:t>Reputational Risk</w:t>
      </w:r>
      <w:bookmarkEnd w:id="12"/>
    </w:p>
    <w:p w14:paraId="1EC5E780" w14:textId="77777777" w:rsidR="002F5717" w:rsidRDefault="002F5717" w:rsidP="002F5717">
      <w:pPr>
        <w:spacing w:after="160" w:line="256" w:lineRule="auto"/>
        <w:ind w:right="66"/>
        <w:jc w:val="both"/>
        <w:rPr>
          <w:rFonts w:ascii="Calibri" w:hAnsi="Calibri" w:cstheme="minorHAnsi"/>
        </w:rPr>
      </w:pPr>
    </w:p>
    <w:p w14:paraId="294ED24D" w14:textId="77777777" w:rsidR="002F5717" w:rsidRDefault="002F5717" w:rsidP="002F5717">
      <w:pPr>
        <w:spacing w:after="160" w:line="256" w:lineRule="auto"/>
        <w:ind w:right="66"/>
        <w:jc w:val="both"/>
        <w:rPr>
          <w:rFonts w:ascii="Calibri" w:hAnsi="Calibri" w:cstheme="minorHAnsi"/>
        </w:rPr>
      </w:pPr>
      <w:r w:rsidRPr="00022497">
        <w:rPr>
          <w:rFonts w:ascii="Calibri" w:hAnsi="Calibri" w:cstheme="minorHAnsi"/>
        </w:rPr>
        <w:t>The Company is exposed to Reputational Risk which can be defined as the possibility that negative publicity concerning the Company’s practices or relations result in a loss in its quality of service, its integrity, or its financial solidity, causing substantive losses (i.e. deposits, customers) or valuation losses (i.e. prices of its tradable Financial Instruments) that can potentially undermine its existence. Reputation risk is the current or potential risk to the earnings and capital arising from the adverse perception of the image of the Company on the part of the customers, counterparties, shareholders, investors, or regulators.</w:t>
      </w:r>
    </w:p>
    <w:p w14:paraId="4FE69250" w14:textId="77777777" w:rsidR="002F5717" w:rsidRDefault="002F5717" w:rsidP="002F5717">
      <w:pPr>
        <w:spacing w:after="160" w:line="256" w:lineRule="auto"/>
        <w:ind w:right="66"/>
        <w:jc w:val="both"/>
        <w:rPr>
          <w:rFonts w:ascii="Calibri" w:hAnsi="Calibri" w:cstheme="minorHAnsi"/>
        </w:rPr>
      </w:pPr>
      <w:r w:rsidRPr="00022497">
        <w:rPr>
          <w:rFonts w:ascii="Calibri" w:hAnsi="Calibri" w:cstheme="minorHAnsi"/>
        </w:rPr>
        <w:t>In particular, reputation risk can materialize in the case of non- compliance with regulations, a breach of ethical values, poor performance, the loss of one or more of the Company’s key directors, the loss of large customers, poor customer service, fraud/theft, customer complaints/claims, legal action, regulatory fines, or the perception by the customer of an unfavorable discrepancy between the commercial offering and the reality of staff’s practices.</w:t>
      </w:r>
    </w:p>
    <w:p w14:paraId="5B87E5B2" w14:textId="77777777" w:rsidR="002F5717" w:rsidRDefault="002F5717" w:rsidP="002F5717">
      <w:pPr>
        <w:spacing w:after="160" w:line="256" w:lineRule="auto"/>
        <w:ind w:right="66"/>
        <w:jc w:val="both"/>
        <w:rPr>
          <w:rFonts w:ascii="Calibri" w:hAnsi="Calibri" w:cstheme="minorHAnsi"/>
        </w:rPr>
      </w:pPr>
      <w:r w:rsidRPr="00022497">
        <w:rPr>
          <w:rFonts w:ascii="Calibri" w:hAnsi="Calibri" w:cstheme="minorHAnsi"/>
        </w:rPr>
        <w:lastRenderedPageBreak/>
        <w:t xml:space="preserve">To manage its Reputational Risk, the Company acknowledges that it is responsible for market changes (including regulatory changes) and ensures that policies and procedures are adhered to. To this end, the Company controls all marketing communication that goes out to the public and stays up to date with new regulatory requirements and obligations </w:t>
      </w:r>
      <w:proofErr w:type="gramStart"/>
      <w:r w:rsidRPr="00022497">
        <w:rPr>
          <w:rFonts w:ascii="Calibri" w:hAnsi="Calibri" w:cstheme="minorHAnsi"/>
        </w:rPr>
        <w:t>in an effort to</w:t>
      </w:r>
      <w:proofErr w:type="gramEnd"/>
      <w:r w:rsidRPr="00022497">
        <w:rPr>
          <w:rFonts w:ascii="Calibri" w:hAnsi="Calibri" w:cstheme="minorHAnsi"/>
        </w:rPr>
        <w:t xml:space="preserve"> maintain a strong reputation. In addition, it obtains legal opinions on new jurisdictions in which it wants to operate to ensure that it does not violate any laws.</w:t>
      </w:r>
    </w:p>
    <w:p w14:paraId="0783C751" w14:textId="0BB57F4B" w:rsidR="002F5717" w:rsidRDefault="002F5717" w:rsidP="002F5717">
      <w:pPr>
        <w:spacing w:after="160" w:line="256" w:lineRule="auto"/>
        <w:ind w:right="66"/>
        <w:jc w:val="both"/>
        <w:rPr>
          <w:rFonts w:ascii="Calibri" w:hAnsi="Calibri" w:cstheme="minorHAnsi"/>
        </w:rPr>
      </w:pPr>
      <w:r w:rsidRPr="00022497">
        <w:rPr>
          <w:rFonts w:ascii="Calibri" w:hAnsi="Calibri" w:cstheme="minorHAnsi"/>
        </w:rPr>
        <w:t xml:space="preserve">Furthermore, employees </w:t>
      </w:r>
      <w:r w:rsidR="001001A1">
        <w:rPr>
          <w:rFonts w:ascii="Calibri" w:hAnsi="Calibri" w:cstheme="minorHAnsi"/>
        </w:rPr>
        <w:t xml:space="preserve">of the Company </w:t>
      </w:r>
      <w:r w:rsidRPr="00022497">
        <w:rPr>
          <w:rFonts w:ascii="Calibri" w:hAnsi="Calibri" w:cstheme="minorHAnsi"/>
        </w:rPr>
        <w:t>are bound by confidentiality policies and there are several controls to minimize the risk of internal fraudulent activity not being spotted /prevented.</w:t>
      </w:r>
    </w:p>
    <w:p w14:paraId="6582263F" w14:textId="77777777" w:rsidR="002F5717" w:rsidRPr="00022497" w:rsidRDefault="002F5717" w:rsidP="002F5717">
      <w:pPr>
        <w:spacing w:after="160" w:line="256" w:lineRule="auto"/>
        <w:ind w:right="66"/>
        <w:jc w:val="both"/>
        <w:rPr>
          <w:rFonts w:ascii="Calibri" w:hAnsi="Calibri" w:cstheme="minorHAnsi"/>
        </w:rPr>
      </w:pPr>
      <w:r w:rsidRPr="00022497">
        <w:rPr>
          <w:rFonts w:ascii="Calibri" w:hAnsi="Calibri" w:cstheme="minorHAnsi"/>
        </w:rPr>
        <w:t xml:space="preserve">The Company’s management ensures responsiveness to changes of a market or regulatory nature that may </w:t>
      </w:r>
      <w:proofErr w:type="gramStart"/>
      <w:r w:rsidRPr="00022497">
        <w:rPr>
          <w:rFonts w:ascii="Calibri" w:hAnsi="Calibri" w:cstheme="minorHAnsi"/>
        </w:rPr>
        <w:t>impact</w:t>
      </w:r>
      <w:proofErr w:type="gramEnd"/>
      <w:r w:rsidRPr="00022497">
        <w:rPr>
          <w:rFonts w:ascii="Calibri" w:hAnsi="Calibri" w:cstheme="minorHAnsi"/>
        </w:rPr>
        <w:t xml:space="preserve"> its reputation in the marketplace.</w:t>
      </w:r>
    </w:p>
    <w:p w14:paraId="4D022517" w14:textId="77777777" w:rsidR="002F5717" w:rsidRDefault="002F5717" w:rsidP="002F5717">
      <w:pPr>
        <w:jc w:val="both"/>
        <w:rPr>
          <w:rFonts w:ascii="Calibri" w:hAnsi="Calibri" w:cstheme="minorHAnsi"/>
        </w:rPr>
      </w:pPr>
      <w:r w:rsidRPr="00022497">
        <w:rPr>
          <w:rFonts w:ascii="Calibri" w:hAnsi="Calibri" w:cstheme="minorHAnsi"/>
        </w:rPr>
        <w:t xml:space="preserve">The Company has transparent policies and procedures in place, including dealing with client complaints, </w:t>
      </w:r>
      <w:proofErr w:type="gramStart"/>
      <w:r w:rsidRPr="00022497">
        <w:rPr>
          <w:rFonts w:ascii="Calibri" w:hAnsi="Calibri" w:cstheme="minorHAnsi"/>
        </w:rPr>
        <w:t>in order to</w:t>
      </w:r>
      <w:proofErr w:type="gramEnd"/>
      <w:r w:rsidRPr="00022497">
        <w:rPr>
          <w:rFonts w:ascii="Calibri" w:hAnsi="Calibri" w:cstheme="minorHAnsi"/>
        </w:rPr>
        <w:t xml:space="preserve"> provide the best possible outcome and service in any given case. The possibility of having to deal with client complaints is low as the Company provides high quality service to clients.</w:t>
      </w:r>
    </w:p>
    <w:p w14:paraId="162CAA56" w14:textId="77777777" w:rsidR="009D5920" w:rsidRDefault="009D5920" w:rsidP="002F5717">
      <w:pPr>
        <w:jc w:val="both"/>
        <w:rPr>
          <w:rFonts w:ascii="Calibri" w:hAnsi="Calibri" w:cstheme="minorHAnsi"/>
        </w:rPr>
      </w:pPr>
    </w:p>
    <w:p w14:paraId="6655B3E7" w14:textId="77777777" w:rsidR="002F5717" w:rsidRPr="00022497" w:rsidRDefault="002F5717" w:rsidP="009D5920">
      <w:pPr>
        <w:pStyle w:val="Heading2"/>
        <w:numPr>
          <w:ilvl w:val="0"/>
          <w:numId w:val="17"/>
        </w:numPr>
      </w:pPr>
      <w:bookmarkStart w:id="13" w:name="_Toc168329520"/>
      <w:r w:rsidRPr="00912D99">
        <w:t>Approval</w:t>
      </w:r>
      <w:r>
        <w:t>, Reporting and record- keeping</w:t>
      </w:r>
      <w:bookmarkEnd w:id="13"/>
    </w:p>
    <w:p w14:paraId="3B6EB73A" w14:textId="77777777" w:rsidR="009D5920" w:rsidRDefault="009D5920" w:rsidP="002F5717">
      <w:pPr>
        <w:jc w:val="both"/>
        <w:rPr>
          <w:rFonts w:ascii="Calibri" w:hAnsi="Calibri" w:cstheme="minorHAnsi"/>
          <w:b/>
          <w:bCs/>
        </w:rPr>
      </w:pPr>
    </w:p>
    <w:p w14:paraId="00E388E0" w14:textId="298055F7" w:rsidR="002F5717" w:rsidRPr="00B34A52" w:rsidRDefault="002F5717" w:rsidP="002F5717">
      <w:pPr>
        <w:jc w:val="both"/>
        <w:rPr>
          <w:rFonts w:ascii="Calibri" w:hAnsi="Calibri" w:cstheme="minorHAnsi"/>
          <w:b/>
          <w:bCs/>
        </w:rPr>
      </w:pPr>
      <w:r w:rsidRPr="00B34A52">
        <w:rPr>
          <w:rFonts w:ascii="Calibri" w:hAnsi="Calibri" w:cstheme="minorHAnsi"/>
          <w:b/>
          <w:bCs/>
        </w:rPr>
        <w:t xml:space="preserve">Approval </w:t>
      </w:r>
    </w:p>
    <w:p w14:paraId="3406B8B1" w14:textId="77777777" w:rsidR="002F5717" w:rsidRDefault="002F5717" w:rsidP="002F5717">
      <w:pPr>
        <w:jc w:val="both"/>
        <w:rPr>
          <w:rFonts w:ascii="Calibri" w:hAnsi="Calibri" w:cstheme="minorHAnsi"/>
        </w:rPr>
      </w:pPr>
      <w:r w:rsidRPr="00912D99">
        <w:rPr>
          <w:rFonts w:ascii="Calibri" w:hAnsi="Calibri" w:cstheme="minorHAnsi"/>
        </w:rPr>
        <w:t xml:space="preserve">This Policy will be approved by the Board and forms part of the repository of business documentation. The implementation of the Policy and </w:t>
      </w:r>
      <w:proofErr w:type="gramStart"/>
      <w:r w:rsidRPr="00912D99">
        <w:rPr>
          <w:rFonts w:ascii="Calibri" w:hAnsi="Calibri" w:cstheme="minorHAnsi"/>
        </w:rPr>
        <w:t>day to day</w:t>
      </w:r>
      <w:proofErr w:type="gramEnd"/>
      <w:r w:rsidRPr="00912D99">
        <w:rPr>
          <w:rFonts w:ascii="Calibri" w:hAnsi="Calibri" w:cstheme="minorHAnsi"/>
        </w:rPr>
        <w:t xml:space="preserve"> monitoring of compliance with its procedures lies with the Committee, under supervision of the Board.</w:t>
      </w:r>
    </w:p>
    <w:p w14:paraId="60DBA2D9" w14:textId="77777777" w:rsidR="00EB63E4" w:rsidRDefault="00EB63E4" w:rsidP="002F5717">
      <w:pPr>
        <w:jc w:val="both"/>
        <w:rPr>
          <w:rFonts w:ascii="Calibri" w:hAnsi="Calibri" w:cstheme="minorHAnsi"/>
        </w:rPr>
      </w:pPr>
    </w:p>
    <w:p w14:paraId="00E82470" w14:textId="77777777" w:rsidR="002F5717" w:rsidRPr="004C517E" w:rsidRDefault="002F5717" w:rsidP="002F5717">
      <w:pPr>
        <w:jc w:val="both"/>
        <w:rPr>
          <w:rFonts w:ascii="Calibri" w:hAnsi="Calibri" w:cstheme="minorHAnsi"/>
          <w:b/>
          <w:bCs/>
        </w:rPr>
      </w:pPr>
      <w:r w:rsidRPr="004C517E">
        <w:rPr>
          <w:rFonts w:ascii="Calibri" w:hAnsi="Calibri" w:cstheme="minorHAnsi"/>
          <w:b/>
          <w:bCs/>
        </w:rPr>
        <w:t>Reporting and record keeping</w:t>
      </w:r>
    </w:p>
    <w:p w14:paraId="4BD9A80B" w14:textId="563E1054" w:rsidR="002F5717" w:rsidRDefault="002F5717" w:rsidP="002F5717">
      <w:pPr>
        <w:jc w:val="both"/>
        <w:rPr>
          <w:rFonts w:ascii="Calibri" w:hAnsi="Calibri" w:cstheme="minorHAnsi"/>
        </w:rPr>
      </w:pPr>
      <w:r w:rsidRPr="00B34A52">
        <w:rPr>
          <w:rFonts w:ascii="Calibri" w:hAnsi="Calibri" w:cstheme="minorHAnsi"/>
        </w:rPr>
        <w:t xml:space="preserve">Risks identified in the </w:t>
      </w:r>
      <w:r w:rsidR="001001A1">
        <w:rPr>
          <w:rFonts w:ascii="Calibri" w:hAnsi="Calibri" w:cstheme="minorHAnsi"/>
        </w:rPr>
        <w:t>Company’s</w:t>
      </w:r>
      <w:r w:rsidR="001001A1" w:rsidRPr="00B34A52">
        <w:rPr>
          <w:rFonts w:ascii="Calibri" w:hAnsi="Calibri" w:cstheme="minorHAnsi"/>
        </w:rPr>
        <w:t xml:space="preserve"> </w:t>
      </w:r>
      <w:r w:rsidRPr="00B34A52">
        <w:rPr>
          <w:rFonts w:ascii="Calibri" w:hAnsi="Calibri" w:cstheme="minorHAnsi"/>
        </w:rPr>
        <w:t xml:space="preserve">Risk Register and the Compliance Register are reported to the Board </w:t>
      </w:r>
      <w:r>
        <w:rPr>
          <w:rFonts w:ascii="Calibri" w:hAnsi="Calibri" w:cstheme="minorHAnsi"/>
          <w:b/>
        </w:rPr>
        <w:t xml:space="preserve">monthly </w:t>
      </w:r>
      <w:r w:rsidRPr="00B34A52">
        <w:rPr>
          <w:rFonts w:ascii="Calibri" w:hAnsi="Calibri" w:cstheme="minorHAnsi"/>
        </w:rPr>
        <w:t>by the CEO/Manager in the scheduled Board meetings. Related discussion and outcomes are recorded in Board and relevant minutes</w:t>
      </w:r>
      <w:r w:rsidR="00EB63E4">
        <w:rPr>
          <w:rFonts w:ascii="Calibri" w:hAnsi="Calibri" w:cstheme="minorHAnsi"/>
        </w:rPr>
        <w:t xml:space="preserve">. </w:t>
      </w:r>
      <w:r w:rsidRPr="00B34A52">
        <w:rPr>
          <w:rFonts w:ascii="Calibri" w:hAnsi="Calibri" w:cstheme="minorHAnsi"/>
        </w:rPr>
        <w:t>Risk management discussion and outcomes from staff meetings are recorded in meeting minutes.</w:t>
      </w:r>
    </w:p>
    <w:p w14:paraId="4CBDD550" w14:textId="77777777" w:rsidR="00EB63E4" w:rsidRPr="00B34A52" w:rsidRDefault="00EB63E4" w:rsidP="002F5717">
      <w:pPr>
        <w:jc w:val="both"/>
        <w:rPr>
          <w:rFonts w:ascii="Calibri" w:hAnsi="Calibri" w:cstheme="minorHAnsi"/>
        </w:rPr>
      </w:pPr>
    </w:p>
    <w:p w14:paraId="781098B1" w14:textId="77777777" w:rsidR="002F5717" w:rsidRPr="00B34A52" w:rsidRDefault="002F5717" w:rsidP="002F5717">
      <w:pPr>
        <w:jc w:val="both"/>
        <w:rPr>
          <w:rFonts w:ascii="Calibri" w:hAnsi="Calibri" w:cstheme="minorHAnsi"/>
          <w:b/>
          <w:bCs/>
        </w:rPr>
      </w:pPr>
      <w:r w:rsidRPr="00B34A52">
        <w:rPr>
          <w:rFonts w:ascii="Calibri" w:hAnsi="Calibri" w:cstheme="minorHAnsi"/>
          <w:b/>
          <w:bCs/>
        </w:rPr>
        <w:t>Risk register</w:t>
      </w:r>
    </w:p>
    <w:p w14:paraId="2FBEB151" w14:textId="77777777" w:rsidR="002F5717" w:rsidRPr="00B34A52" w:rsidRDefault="002F5717" w:rsidP="002F5717">
      <w:pPr>
        <w:jc w:val="both"/>
        <w:rPr>
          <w:rFonts w:ascii="Calibri" w:hAnsi="Calibri" w:cstheme="minorHAnsi"/>
        </w:rPr>
      </w:pPr>
      <w:r w:rsidRPr="00B34A52">
        <w:rPr>
          <w:rFonts w:ascii="Calibri" w:hAnsi="Calibri" w:cstheme="minorHAnsi"/>
        </w:rPr>
        <w:t xml:space="preserve">The </w:t>
      </w:r>
      <w:proofErr w:type="spellStart"/>
      <w:r w:rsidRPr="00B34A52">
        <w:rPr>
          <w:rFonts w:ascii="Calibri" w:hAnsi="Calibri" w:cstheme="minorHAnsi"/>
        </w:rPr>
        <w:t>Organisation’s</w:t>
      </w:r>
      <w:proofErr w:type="spellEnd"/>
      <w:r w:rsidRPr="00B34A52">
        <w:rPr>
          <w:rFonts w:ascii="Calibri" w:hAnsi="Calibri" w:cstheme="minorHAnsi"/>
        </w:rPr>
        <w:t xml:space="preserve"> Risk Register details major risks, their rating, controls and treatments, as well as responsibilities and timeframes. </w:t>
      </w:r>
    </w:p>
    <w:p w14:paraId="41A5435F" w14:textId="77777777" w:rsidR="002F5717" w:rsidRPr="00B34A52" w:rsidRDefault="002F5717" w:rsidP="002F5717">
      <w:pPr>
        <w:widowControl/>
        <w:numPr>
          <w:ilvl w:val="0"/>
          <w:numId w:val="16"/>
        </w:numPr>
        <w:autoSpaceDE/>
        <w:autoSpaceDN/>
        <w:spacing w:before="200" w:after="200" w:line="276" w:lineRule="auto"/>
        <w:jc w:val="both"/>
        <w:rPr>
          <w:rFonts w:ascii="Calibri" w:hAnsi="Calibri" w:cstheme="minorHAnsi"/>
        </w:rPr>
      </w:pPr>
      <w:r w:rsidRPr="00B34A52">
        <w:rPr>
          <w:rFonts w:ascii="Calibri" w:hAnsi="Calibri" w:cstheme="minorHAnsi"/>
        </w:rPr>
        <w:t>All risks listed in the Risk Register are allocated a unique risk identification number.</w:t>
      </w:r>
    </w:p>
    <w:p w14:paraId="7C167045" w14:textId="77777777" w:rsidR="002F5717" w:rsidRPr="00B34A52" w:rsidRDefault="002F5717" w:rsidP="002F5717">
      <w:pPr>
        <w:widowControl/>
        <w:numPr>
          <w:ilvl w:val="0"/>
          <w:numId w:val="16"/>
        </w:numPr>
        <w:autoSpaceDE/>
        <w:autoSpaceDN/>
        <w:spacing w:before="200" w:after="200" w:line="276" w:lineRule="auto"/>
        <w:jc w:val="both"/>
        <w:rPr>
          <w:rFonts w:ascii="Calibri" w:hAnsi="Calibri" w:cstheme="minorHAnsi"/>
        </w:rPr>
      </w:pPr>
      <w:r w:rsidRPr="00B34A52">
        <w:rPr>
          <w:rFonts w:ascii="Calibri" w:hAnsi="Calibri" w:cstheme="minorHAnsi"/>
        </w:rPr>
        <w:t>De-activated risk identification numbers are maintained on the Risk Register for reference as required.</w:t>
      </w:r>
    </w:p>
    <w:p w14:paraId="03DE0254" w14:textId="77777777" w:rsidR="002F5717" w:rsidRPr="004C517E" w:rsidRDefault="002F5717" w:rsidP="002F5717">
      <w:pPr>
        <w:rPr>
          <w:rFonts w:ascii="Calibri" w:hAnsi="Calibri" w:cstheme="minorHAnsi"/>
          <w:b/>
          <w:bCs/>
        </w:rPr>
      </w:pPr>
      <w:r w:rsidRPr="004C517E">
        <w:rPr>
          <w:rFonts w:ascii="Calibri" w:hAnsi="Calibri" w:cstheme="minorHAnsi"/>
          <w:b/>
          <w:bCs/>
        </w:rPr>
        <w:t xml:space="preserve">Compliance register </w:t>
      </w:r>
    </w:p>
    <w:p w14:paraId="770BFC58" w14:textId="77777777" w:rsidR="002F5717" w:rsidRPr="004C517E" w:rsidRDefault="002F5717" w:rsidP="002F5717">
      <w:pPr>
        <w:jc w:val="both"/>
        <w:rPr>
          <w:rFonts w:ascii="Calibri" w:hAnsi="Calibri" w:cstheme="minorHAnsi"/>
        </w:rPr>
      </w:pPr>
      <w:r w:rsidRPr="00B34A52">
        <w:rPr>
          <w:rFonts w:ascii="Calibri" w:hAnsi="Calibri" w:cstheme="minorHAnsi"/>
        </w:rPr>
        <w:t xml:space="preserve">The Compliance Register details compliance obligations in relation </w:t>
      </w:r>
      <w:proofErr w:type="gramStart"/>
      <w:r w:rsidRPr="00B34A52">
        <w:rPr>
          <w:rFonts w:ascii="Calibri" w:hAnsi="Calibri" w:cstheme="minorHAnsi"/>
        </w:rPr>
        <w:t>to:</w:t>
      </w:r>
      <w:proofErr w:type="gramEnd"/>
      <w:r w:rsidRPr="00B34A52">
        <w:rPr>
          <w:rFonts w:ascii="Calibri" w:hAnsi="Calibri" w:cstheme="minorHAnsi"/>
        </w:rPr>
        <w:t xml:space="preserve"> insurance, incorporation, taxation</w:t>
      </w:r>
      <w:r>
        <w:rPr>
          <w:rFonts w:ascii="Calibri" w:hAnsi="Calibri" w:cstheme="minorHAnsi"/>
        </w:rPr>
        <w:t xml:space="preserve"> and</w:t>
      </w:r>
      <w:r w:rsidRPr="00B34A52">
        <w:rPr>
          <w:rFonts w:ascii="Calibri" w:hAnsi="Calibri" w:cstheme="minorHAnsi"/>
        </w:rPr>
        <w:t xml:space="preserve"> performance agreements</w:t>
      </w:r>
      <w:r>
        <w:rPr>
          <w:rFonts w:ascii="Calibri" w:hAnsi="Calibri" w:cstheme="minorHAnsi"/>
        </w:rPr>
        <w:t>.</w:t>
      </w:r>
    </w:p>
    <w:p w14:paraId="21DCC624" w14:textId="77777777" w:rsidR="002F5717" w:rsidRDefault="002F5717" w:rsidP="002F5717">
      <w:pPr>
        <w:jc w:val="both"/>
        <w:rPr>
          <w:rFonts w:ascii="Calibri" w:hAnsi="Calibri" w:cstheme="minorHAnsi"/>
        </w:rPr>
      </w:pPr>
    </w:p>
    <w:p w14:paraId="2DAA0475" w14:textId="77777777" w:rsidR="002F5717" w:rsidRDefault="002F5717" w:rsidP="009D5920">
      <w:pPr>
        <w:pStyle w:val="Heading2"/>
        <w:numPr>
          <w:ilvl w:val="0"/>
          <w:numId w:val="17"/>
        </w:numPr>
      </w:pPr>
      <w:bookmarkStart w:id="14" w:name="_Toc168329521"/>
      <w:r w:rsidRPr="00912D99">
        <w:t>On-going review</w:t>
      </w:r>
      <w:bookmarkEnd w:id="14"/>
    </w:p>
    <w:p w14:paraId="344D146B" w14:textId="77777777" w:rsidR="00EB63E4" w:rsidRPr="00EB63E4" w:rsidRDefault="00EB63E4" w:rsidP="00EB63E4"/>
    <w:p w14:paraId="2CB47E77" w14:textId="260538B7" w:rsidR="006413AD" w:rsidRPr="00EB63E4" w:rsidRDefault="002F5717" w:rsidP="00EB63E4">
      <w:pPr>
        <w:jc w:val="both"/>
        <w:rPr>
          <w:rFonts w:ascii="Calibri" w:hAnsi="Calibri" w:cstheme="minorHAnsi"/>
        </w:rPr>
      </w:pPr>
      <w:r w:rsidRPr="00EB63E4">
        <w:rPr>
          <w:rFonts w:ascii="Calibri" w:hAnsi="Calibri" w:cstheme="minorHAnsi"/>
        </w:rPr>
        <w:t xml:space="preserve">This </w:t>
      </w:r>
      <w:r w:rsidR="001001A1">
        <w:rPr>
          <w:rFonts w:ascii="Calibri" w:hAnsi="Calibri" w:cstheme="minorHAnsi"/>
        </w:rPr>
        <w:t>P</w:t>
      </w:r>
      <w:r w:rsidRPr="00EB63E4">
        <w:rPr>
          <w:rFonts w:ascii="Calibri" w:hAnsi="Calibri" w:cstheme="minorHAnsi"/>
        </w:rPr>
        <w:t>olicy will be reviewed at least on an annual basis, adhering to internal guidelines for continued pertinence of the business documentation, to ensure that the procedures reflect the latest regulatory requirements and any changed business processes and circums</w:t>
      </w:r>
      <w:r w:rsidR="009D5920" w:rsidRPr="00EB63E4">
        <w:rPr>
          <w:rFonts w:ascii="Calibri" w:hAnsi="Calibri" w:cstheme="minorHAnsi"/>
        </w:rPr>
        <w:t>tances.</w:t>
      </w:r>
    </w:p>
    <w:sectPr w:rsidR="006413AD" w:rsidRPr="00EB63E4" w:rsidSect="00E85F4A">
      <w:footerReference w:type="default" r:id="rId15"/>
      <w:pgSz w:w="12240" w:h="15840"/>
      <w:pgMar w:top="900" w:right="1320" w:bottom="1200" w:left="13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47442" w14:textId="77777777" w:rsidR="00AE7470" w:rsidRDefault="00AE7470">
      <w:r>
        <w:separator/>
      </w:r>
    </w:p>
  </w:endnote>
  <w:endnote w:type="continuationSeparator" w:id="0">
    <w:p w14:paraId="6F5C6523" w14:textId="77777777" w:rsidR="00AE7470" w:rsidRDefault="00AE7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04E01" w14:textId="77777777" w:rsidR="00EB63E4" w:rsidRDefault="00EB63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6ECB" w14:textId="77777777" w:rsidR="00EB63E4" w:rsidRDefault="00EB63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4BBA1" w14:textId="77777777" w:rsidR="00EB63E4" w:rsidRDefault="00EB63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1573689"/>
      <w:docPartObj>
        <w:docPartGallery w:val="Page Numbers (Bottom of Page)"/>
        <w:docPartUnique/>
      </w:docPartObj>
    </w:sdtPr>
    <w:sdtEndPr>
      <w:rPr>
        <w:noProof/>
      </w:rPr>
    </w:sdtEndPr>
    <w:sdtContent>
      <w:p w14:paraId="4BED3922" w14:textId="6465773E" w:rsidR="00417CAD" w:rsidRDefault="00417CA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87BC22" w14:textId="6AF817D9" w:rsidR="006413AD" w:rsidRDefault="006413A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0983D" w14:textId="77777777" w:rsidR="00AE7470" w:rsidRDefault="00AE7470">
      <w:r>
        <w:separator/>
      </w:r>
    </w:p>
  </w:footnote>
  <w:footnote w:type="continuationSeparator" w:id="0">
    <w:p w14:paraId="58C27D1F" w14:textId="77777777" w:rsidR="00AE7470" w:rsidRDefault="00AE7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55B3" w14:textId="77777777" w:rsidR="00EB63E4" w:rsidRDefault="00EB63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CA436" w14:textId="77777777" w:rsidR="00EB63E4" w:rsidRDefault="00EB63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50D12" w14:textId="77777777" w:rsidR="00EB63E4" w:rsidRDefault="00EB63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85CB0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168EA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A7CF5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9F29E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2CE61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A6E8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134F7F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C6841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23F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DCDC0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E80632"/>
    <w:multiLevelType w:val="hybridMultilevel"/>
    <w:tmpl w:val="AA643EFC"/>
    <w:lvl w:ilvl="0" w:tplc="3724DEBA">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325638"/>
    <w:multiLevelType w:val="hybridMultilevel"/>
    <w:tmpl w:val="C6FE83DC"/>
    <w:lvl w:ilvl="0" w:tplc="20000017">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337671DE"/>
    <w:multiLevelType w:val="hybridMultilevel"/>
    <w:tmpl w:val="55424280"/>
    <w:lvl w:ilvl="0" w:tplc="20000017">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39CF7C45"/>
    <w:multiLevelType w:val="hybridMultilevel"/>
    <w:tmpl w:val="6C3E2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66EDA"/>
    <w:multiLevelType w:val="hybridMultilevel"/>
    <w:tmpl w:val="D8DAB14C"/>
    <w:lvl w:ilvl="0" w:tplc="20000017">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 w15:restartNumberingAfterBreak="0">
    <w:nsid w:val="48D30425"/>
    <w:multiLevelType w:val="multilevel"/>
    <w:tmpl w:val="0A968CAA"/>
    <w:lvl w:ilvl="0">
      <w:start w:val="1"/>
      <w:numFmt w:val="lowerLetter"/>
      <w:lvlText w:val="%1)"/>
      <w:lvlJc w:val="left"/>
      <w:pPr>
        <w:ind w:left="108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16" w15:restartNumberingAfterBreak="0">
    <w:nsid w:val="4F0A7738"/>
    <w:multiLevelType w:val="hybridMultilevel"/>
    <w:tmpl w:val="CA3CDD6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7243B30"/>
    <w:multiLevelType w:val="hybridMultilevel"/>
    <w:tmpl w:val="CEAC50E6"/>
    <w:lvl w:ilvl="0" w:tplc="08090001">
      <w:start w:val="1"/>
      <w:numFmt w:val="bullet"/>
      <w:lvlText w:val=""/>
      <w:lvlJc w:val="left"/>
      <w:pPr>
        <w:ind w:left="964" w:hanging="360"/>
      </w:pPr>
      <w:rPr>
        <w:rFonts w:ascii="Symbol" w:hAnsi="Symbol" w:hint="default"/>
      </w:rPr>
    </w:lvl>
    <w:lvl w:ilvl="1" w:tplc="08090003" w:tentative="1">
      <w:start w:val="1"/>
      <w:numFmt w:val="bullet"/>
      <w:lvlText w:val="o"/>
      <w:lvlJc w:val="left"/>
      <w:pPr>
        <w:ind w:left="1684" w:hanging="360"/>
      </w:pPr>
      <w:rPr>
        <w:rFonts w:ascii="Courier New" w:hAnsi="Courier New" w:cs="Courier New" w:hint="default"/>
      </w:rPr>
    </w:lvl>
    <w:lvl w:ilvl="2" w:tplc="08090005" w:tentative="1">
      <w:start w:val="1"/>
      <w:numFmt w:val="bullet"/>
      <w:lvlText w:val=""/>
      <w:lvlJc w:val="left"/>
      <w:pPr>
        <w:ind w:left="2404" w:hanging="360"/>
      </w:pPr>
      <w:rPr>
        <w:rFonts w:ascii="Wingdings" w:hAnsi="Wingdings" w:hint="default"/>
      </w:rPr>
    </w:lvl>
    <w:lvl w:ilvl="3" w:tplc="08090001" w:tentative="1">
      <w:start w:val="1"/>
      <w:numFmt w:val="bullet"/>
      <w:lvlText w:val=""/>
      <w:lvlJc w:val="left"/>
      <w:pPr>
        <w:ind w:left="3124" w:hanging="360"/>
      </w:pPr>
      <w:rPr>
        <w:rFonts w:ascii="Symbol" w:hAnsi="Symbol" w:hint="default"/>
      </w:rPr>
    </w:lvl>
    <w:lvl w:ilvl="4" w:tplc="08090003" w:tentative="1">
      <w:start w:val="1"/>
      <w:numFmt w:val="bullet"/>
      <w:lvlText w:val="o"/>
      <w:lvlJc w:val="left"/>
      <w:pPr>
        <w:ind w:left="3844" w:hanging="360"/>
      </w:pPr>
      <w:rPr>
        <w:rFonts w:ascii="Courier New" w:hAnsi="Courier New" w:cs="Courier New" w:hint="default"/>
      </w:rPr>
    </w:lvl>
    <w:lvl w:ilvl="5" w:tplc="08090005" w:tentative="1">
      <w:start w:val="1"/>
      <w:numFmt w:val="bullet"/>
      <w:lvlText w:val=""/>
      <w:lvlJc w:val="left"/>
      <w:pPr>
        <w:ind w:left="4564" w:hanging="360"/>
      </w:pPr>
      <w:rPr>
        <w:rFonts w:ascii="Wingdings" w:hAnsi="Wingdings" w:hint="default"/>
      </w:rPr>
    </w:lvl>
    <w:lvl w:ilvl="6" w:tplc="08090001" w:tentative="1">
      <w:start w:val="1"/>
      <w:numFmt w:val="bullet"/>
      <w:lvlText w:val=""/>
      <w:lvlJc w:val="left"/>
      <w:pPr>
        <w:ind w:left="5284" w:hanging="360"/>
      </w:pPr>
      <w:rPr>
        <w:rFonts w:ascii="Symbol" w:hAnsi="Symbol" w:hint="default"/>
      </w:rPr>
    </w:lvl>
    <w:lvl w:ilvl="7" w:tplc="08090003" w:tentative="1">
      <w:start w:val="1"/>
      <w:numFmt w:val="bullet"/>
      <w:lvlText w:val="o"/>
      <w:lvlJc w:val="left"/>
      <w:pPr>
        <w:ind w:left="6004" w:hanging="360"/>
      </w:pPr>
      <w:rPr>
        <w:rFonts w:ascii="Courier New" w:hAnsi="Courier New" w:cs="Courier New" w:hint="default"/>
      </w:rPr>
    </w:lvl>
    <w:lvl w:ilvl="8" w:tplc="08090005" w:tentative="1">
      <w:start w:val="1"/>
      <w:numFmt w:val="bullet"/>
      <w:lvlText w:val=""/>
      <w:lvlJc w:val="left"/>
      <w:pPr>
        <w:ind w:left="6724" w:hanging="360"/>
      </w:pPr>
      <w:rPr>
        <w:rFonts w:ascii="Wingdings" w:hAnsi="Wingdings" w:hint="default"/>
      </w:rPr>
    </w:lvl>
  </w:abstractNum>
  <w:abstractNum w:abstractNumId="18" w15:restartNumberingAfterBreak="0">
    <w:nsid w:val="5AEF44D7"/>
    <w:multiLevelType w:val="hybridMultilevel"/>
    <w:tmpl w:val="7A1AC498"/>
    <w:lvl w:ilvl="0" w:tplc="9A7853FE">
      <w:start w:val="1"/>
      <w:numFmt w:val="lowerLetter"/>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65E137BB"/>
    <w:multiLevelType w:val="hybridMultilevel"/>
    <w:tmpl w:val="99C8052E"/>
    <w:lvl w:ilvl="0" w:tplc="20000017">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0" w15:restartNumberingAfterBreak="0">
    <w:nsid w:val="66242EF4"/>
    <w:multiLevelType w:val="hybridMultilevel"/>
    <w:tmpl w:val="E2928E72"/>
    <w:lvl w:ilvl="0" w:tplc="9A7853FE">
      <w:start w:val="1"/>
      <w:numFmt w:val="lowerLetter"/>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9367BA0"/>
    <w:multiLevelType w:val="hybridMultilevel"/>
    <w:tmpl w:val="0BE4727C"/>
    <w:lvl w:ilvl="0" w:tplc="9A7853FE">
      <w:start w:val="1"/>
      <w:numFmt w:val="lowerLetter"/>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FB669F6"/>
    <w:multiLevelType w:val="hybridMultilevel"/>
    <w:tmpl w:val="7E60B9FE"/>
    <w:lvl w:ilvl="0" w:tplc="20000017">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15:restartNumberingAfterBreak="0">
    <w:nsid w:val="6FED339B"/>
    <w:multiLevelType w:val="hybridMultilevel"/>
    <w:tmpl w:val="0652C032"/>
    <w:lvl w:ilvl="0" w:tplc="9A7853FE">
      <w:start w:val="1"/>
      <w:numFmt w:val="lowerLetter"/>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66B300C"/>
    <w:multiLevelType w:val="hybridMultilevel"/>
    <w:tmpl w:val="9CECB764"/>
    <w:lvl w:ilvl="0" w:tplc="FA482952">
      <w:start w:val="1"/>
      <w:numFmt w:val="bullet"/>
      <w:lvlText w:val="»"/>
      <w:lvlJc w:val="left"/>
      <w:pPr>
        <w:ind w:left="360" w:hanging="360"/>
      </w:pPr>
      <w:rPr>
        <w:rFonts w:ascii="Courier New" w:hAnsi="Courier New" w:cs="Times New Roman" w:hint="default"/>
      </w:rPr>
    </w:lvl>
    <w:lvl w:ilvl="1" w:tplc="28FE1F12">
      <w:numFmt w:val="bullet"/>
      <w:lvlText w:val="-"/>
      <w:lvlJc w:val="left"/>
      <w:pPr>
        <w:ind w:left="1440" w:hanging="720"/>
      </w:pPr>
      <w:rPr>
        <w:rFonts w:ascii="Arial Narrow" w:eastAsiaTheme="minorEastAsia" w:hAnsi="Arial Narrow" w:cstheme="minorBidi"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77694826"/>
    <w:multiLevelType w:val="multilevel"/>
    <w:tmpl w:val="77185982"/>
    <w:lvl w:ilvl="0">
      <w:start w:val="1"/>
      <w:numFmt w:val="decimal"/>
      <w:lvlText w:val="%1."/>
      <w:lvlJc w:val="left"/>
      <w:pPr>
        <w:ind w:left="820" w:hanging="360"/>
      </w:pPr>
      <w:rPr>
        <w:rFonts w:ascii="Calibri" w:eastAsia="Cambria" w:hAnsi="Calibri" w:cs="Calibri" w:hint="default"/>
        <w:b/>
        <w:bCs/>
        <w:spacing w:val="0"/>
        <w:w w:val="100"/>
        <w:sz w:val="22"/>
        <w:szCs w:val="22"/>
        <w:lang w:val="en-US" w:eastAsia="en-US" w:bidi="ar-SA"/>
      </w:rPr>
    </w:lvl>
    <w:lvl w:ilvl="1">
      <w:start w:val="1"/>
      <w:numFmt w:val="decimal"/>
      <w:lvlText w:val="%1.%2."/>
      <w:lvlJc w:val="left"/>
      <w:pPr>
        <w:ind w:left="820" w:hanging="360"/>
      </w:pPr>
      <w:rPr>
        <w:rFonts w:ascii="Calibri" w:eastAsia="Cambria" w:hAnsi="Calibri" w:cs="Calibri" w:hint="default"/>
        <w:b/>
        <w:bCs/>
        <w:w w:val="100"/>
        <w:sz w:val="22"/>
        <w:szCs w:val="22"/>
        <w:lang w:val="en-US" w:eastAsia="en-US" w:bidi="ar-SA"/>
      </w:rPr>
    </w:lvl>
    <w:lvl w:ilvl="2">
      <w:start w:val="1"/>
      <w:numFmt w:val="decimal"/>
      <w:lvlText w:val="%1.%2.%3."/>
      <w:lvlJc w:val="left"/>
      <w:pPr>
        <w:ind w:left="1180" w:hanging="720"/>
      </w:pPr>
      <w:rPr>
        <w:rFonts w:ascii="Calibri" w:eastAsia="Cambria" w:hAnsi="Calibri" w:cs="Calibri" w:hint="default"/>
        <w:b/>
        <w:bCs/>
        <w:spacing w:val="-4"/>
        <w:w w:val="100"/>
        <w:sz w:val="22"/>
        <w:szCs w:val="22"/>
        <w:lang w:val="en-US" w:eastAsia="en-US" w:bidi="ar-SA"/>
      </w:rPr>
    </w:lvl>
    <w:lvl w:ilvl="3">
      <w:numFmt w:val="bullet"/>
      <w:lvlText w:val="•"/>
      <w:lvlJc w:val="left"/>
      <w:pPr>
        <w:ind w:left="3046" w:hanging="720"/>
      </w:pPr>
      <w:rPr>
        <w:rFonts w:hint="default"/>
        <w:lang w:val="en-US" w:eastAsia="en-US" w:bidi="ar-SA"/>
      </w:rPr>
    </w:lvl>
    <w:lvl w:ilvl="4">
      <w:numFmt w:val="bullet"/>
      <w:lvlText w:val="•"/>
      <w:lvlJc w:val="left"/>
      <w:pPr>
        <w:ind w:left="3980" w:hanging="720"/>
      </w:pPr>
      <w:rPr>
        <w:rFonts w:hint="default"/>
        <w:lang w:val="en-US" w:eastAsia="en-US" w:bidi="ar-SA"/>
      </w:rPr>
    </w:lvl>
    <w:lvl w:ilvl="5">
      <w:numFmt w:val="bullet"/>
      <w:lvlText w:val="•"/>
      <w:lvlJc w:val="left"/>
      <w:pPr>
        <w:ind w:left="4913" w:hanging="720"/>
      </w:pPr>
      <w:rPr>
        <w:rFonts w:hint="default"/>
        <w:lang w:val="en-US" w:eastAsia="en-US" w:bidi="ar-SA"/>
      </w:rPr>
    </w:lvl>
    <w:lvl w:ilvl="6">
      <w:numFmt w:val="bullet"/>
      <w:lvlText w:val="•"/>
      <w:lvlJc w:val="left"/>
      <w:pPr>
        <w:ind w:left="5846" w:hanging="720"/>
      </w:pPr>
      <w:rPr>
        <w:rFonts w:hint="default"/>
        <w:lang w:val="en-US" w:eastAsia="en-US" w:bidi="ar-SA"/>
      </w:rPr>
    </w:lvl>
    <w:lvl w:ilvl="7">
      <w:numFmt w:val="bullet"/>
      <w:lvlText w:val="•"/>
      <w:lvlJc w:val="left"/>
      <w:pPr>
        <w:ind w:left="6780" w:hanging="720"/>
      </w:pPr>
      <w:rPr>
        <w:rFonts w:hint="default"/>
        <w:lang w:val="en-US" w:eastAsia="en-US" w:bidi="ar-SA"/>
      </w:rPr>
    </w:lvl>
    <w:lvl w:ilvl="8">
      <w:numFmt w:val="bullet"/>
      <w:lvlText w:val="•"/>
      <w:lvlJc w:val="left"/>
      <w:pPr>
        <w:ind w:left="7713" w:hanging="720"/>
      </w:pPr>
      <w:rPr>
        <w:rFonts w:hint="default"/>
        <w:lang w:val="en-US" w:eastAsia="en-US" w:bidi="ar-SA"/>
      </w:rPr>
    </w:lvl>
  </w:abstractNum>
  <w:abstractNum w:abstractNumId="26" w15:restartNumberingAfterBreak="0">
    <w:nsid w:val="7BF94618"/>
    <w:multiLevelType w:val="hybridMultilevel"/>
    <w:tmpl w:val="943E890C"/>
    <w:lvl w:ilvl="0" w:tplc="04384FF6">
      <w:numFmt w:val="bullet"/>
      <w:lvlText w:val="•"/>
      <w:lvlJc w:val="left"/>
      <w:pPr>
        <w:ind w:left="820" w:hanging="576"/>
      </w:pPr>
      <w:rPr>
        <w:rFonts w:ascii="Times New Roman" w:eastAsia="Times New Roman" w:hAnsi="Times New Roman" w:cs="Times New Roman" w:hint="default"/>
        <w:w w:val="100"/>
        <w:sz w:val="22"/>
        <w:szCs w:val="22"/>
        <w:lang w:val="en-US" w:eastAsia="en-US" w:bidi="ar-SA"/>
      </w:rPr>
    </w:lvl>
    <w:lvl w:ilvl="1" w:tplc="18D274DA">
      <w:numFmt w:val="bullet"/>
      <w:lvlText w:val="•"/>
      <w:lvlJc w:val="left"/>
      <w:pPr>
        <w:ind w:left="1696" w:hanging="576"/>
      </w:pPr>
      <w:rPr>
        <w:rFonts w:hint="default"/>
        <w:lang w:val="en-US" w:eastAsia="en-US" w:bidi="ar-SA"/>
      </w:rPr>
    </w:lvl>
    <w:lvl w:ilvl="2" w:tplc="71847376">
      <w:numFmt w:val="bullet"/>
      <w:lvlText w:val="•"/>
      <w:lvlJc w:val="left"/>
      <w:pPr>
        <w:ind w:left="2572" w:hanging="576"/>
      </w:pPr>
      <w:rPr>
        <w:rFonts w:hint="default"/>
        <w:lang w:val="en-US" w:eastAsia="en-US" w:bidi="ar-SA"/>
      </w:rPr>
    </w:lvl>
    <w:lvl w:ilvl="3" w:tplc="1786DEB2">
      <w:numFmt w:val="bullet"/>
      <w:lvlText w:val="•"/>
      <w:lvlJc w:val="left"/>
      <w:pPr>
        <w:ind w:left="3448" w:hanging="576"/>
      </w:pPr>
      <w:rPr>
        <w:rFonts w:hint="default"/>
        <w:lang w:val="en-US" w:eastAsia="en-US" w:bidi="ar-SA"/>
      </w:rPr>
    </w:lvl>
    <w:lvl w:ilvl="4" w:tplc="D01A28C2">
      <w:numFmt w:val="bullet"/>
      <w:lvlText w:val="•"/>
      <w:lvlJc w:val="left"/>
      <w:pPr>
        <w:ind w:left="4324" w:hanging="576"/>
      </w:pPr>
      <w:rPr>
        <w:rFonts w:hint="default"/>
        <w:lang w:val="en-US" w:eastAsia="en-US" w:bidi="ar-SA"/>
      </w:rPr>
    </w:lvl>
    <w:lvl w:ilvl="5" w:tplc="1270B726">
      <w:numFmt w:val="bullet"/>
      <w:lvlText w:val="•"/>
      <w:lvlJc w:val="left"/>
      <w:pPr>
        <w:ind w:left="5200" w:hanging="576"/>
      </w:pPr>
      <w:rPr>
        <w:rFonts w:hint="default"/>
        <w:lang w:val="en-US" w:eastAsia="en-US" w:bidi="ar-SA"/>
      </w:rPr>
    </w:lvl>
    <w:lvl w:ilvl="6" w:tplc="B3CAF490">
      <w:numFmt w:val="bullet"/>
      <w:lvlText w:val="•"/>
      <w:lvlJc w:val="left"/>
      <w:pPr>
        <w:ind w:left="6076" w:hanging="576"/>
      </w:pPr>
      <w:rPr>
        <w:rFonts w:hint="default"/>
        <w:lang w:val="en-US" w:eastAsia="en-US" w:bidi="ar-SA"/>
      </w:rPr>
    </w:lvl>
    <w:lvl w:ilvl="7" w:tplc="C9DC8544">
      <w:numFmt w:val="bullet"/>
      <w:lvlText w:val="•"/>
      <w:lvlJc w:val="left"/>
      <w:pPr>
        <w:ind w:left="6952" w:hanging="576"/>
      </w:pPr>
      <w:rPr>
        <w:rFonts w:hint="default"/>
        <w:lang w:val="en-US" w:eastAsia="en-US" w:bidi="ar-SA"/>
      </w:rPr>
    </w:lvl>
    <w:lvl w:ilvl="8" w:tplc="0D34C4A8">
      <w:numFmt w:val="bullet"/>
      <w:lvlText w:val="•"/>
      <w:lvlJc w:val="left"/>
      <w:pPr>
        <w:ind w:left="7828" w:hanging="576"/>
      </w:pPr>
      <w:rPr>
        <w:rFonts w:hint="default"/>
        <w:lang w:val="en-US" w:eastAsia="en-US" w:bidi="ar-SA"/>
      </w:rPr>
    </w:lvl>
  </w:abstractNum>
  <w:num w:numId="1" w16cid:durableId="1585870406">
    <w:abstractNumId w:val="26"/>
  </w:num>
  <w:num w:numId="2" w16cid:durableId="1118793638">
    <w:abstractNumId w:val="25"/>
  </w:num>
  <w:num w:numId="3" w16cid:durableId="1749378784">
    <w:abstractNumId w:val="17"/>
  </w:num>
  <w:num w:numId="4" w16cid:durableId="1082221244">
    <w:abstractNumId w:val="16"/>
  </w:num>
  <w:num w:numId="5" w16cid:durableId="1026905434">
    <w:abstractNumId w:val="10"/>
  </w:num>
  <w:num w:numId="6" w16cid:durableId="297490844">
    <w:abstractNumId w:val="15"/>
  </w:num>
  <w:num w:numId="7" w16cid:durableId="11958728">
    <w:abstractNumId w:val="14"/>
  </w:num>
  <w:num w:numId="8" w16cid:durableId="1126850826">
    <w:abstractNumId w:val="12"/>
  </w:num>
  <w:num w:numId="9" w16cid:durableId="468472559">
    <w:abstractNumId w:val="21"/>
  </w:num>
  <w:num w:numId="10" w16cid:durableId="594657">
    <w:abstractNumId w:val="20"/>
  </w:num>
  <w:num w:numId="11" w16cid:durableId="1208681088">
    <w:abstractNumId w:val="22"/>
  </w:num>
  <w:num w:numId="12" w16cid:durableId="658383038">
    <w:abstractNumId w:val="11"/>
  </w:num>
  <w:num w:numId="13" w16cid:durableId="178475412">
    <w:abstractNumId w:val="23"/>
  </w:num>
  <w:num w:numId="14" w16cid:durableId="1353648046">
    <w:abstractNumId w:val="18"/>
  </w:num>
  <w:num w:numId="15" w16cid:durableId="744762100">
    <w:abstractNumId w:val="19"/>
  </w:num>
  <w:num w:numId="16" w16cid:durableId="529614971">
    <w:abstractNumId w:val="24"/>
  </w:num>
  <w:num w:numId="17" w16cid:durableId="788625410">
    <w:abstractNumId w:val="13"/>
  </w:num>
  <w:num w:numId="18" w16cid:durableId="1082877038">
    <w:abstractNumId w:val="9"/>
  </w:num>
  <w:num w:numId="19" w16cid:durableId="1044602694">
    <w:abstractNumId w:val="7"/>
  </w:num>
  <w:num w:numId="20" w16cid:durableId="71240968">
    <w:abstractNumId w:val="6"/>
  </w:num>
  <w:num w:numId="21" w16cid:durableId="1555388987">
    <w:abstractNumId w:val="5"/>
  </w:num>
  <w:num w:numId="22" w16cid:durableId="1818957279">
    <w:abstractNumId w:val="4"/>
  </w:num>
  <w:num w:numId="23" w16cid:durableId="831407798">
    <w:abstractNumId w:val="8"/>
  </w:num>
  <w:num w:numId="24" w16cid:durableId="566231446">
    <w:abstractNumId w:val="3"/>
  </w:num>
  <w:num w:numId="25" w16cid:durableId="1894851583">
    <w:abstractNumId w:val="2"/>
  </w:num>
  <w:num w:numId="26" w16cid:durableId="1316059839">
    <w:abstractNumId w:val="1"/>
  </w:num>
  <w:num w:numId="27" w16cid:durableId="689067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3AD"/>
    <w:rsid w:val="00031DEE"/>
    <w:rsid w:val="0006201F"/>
    <w:rsid w:val="000960AA"/>
    <w:rsid w:val="000E1460"/>
    <w:rsid w:val="001001A1"/>
    <w:rsid w:val="001609A1"/>
    <w:rsid w:val="00166184"/>
    <w:rsid w:val="002245C0"/>
    <w:rsid w:val="002332CF"/>
    <w:rsid w:val="00255DBA"/>
    <w:rsid w:val="00270836"/>
    <w:rsid w:val="00294F3E"/>
    <w:rsid w:val="002B0197"/>
    <w:rsid w:val="002E76E9"/>
    <w:rsid w:val="002F5717"/>
    <w:rsid w:val="00314255"/>
    <w:rsid w:val="00314D13"/>
    <w:rsid w:val="0032402F"/>
    <w:rsid w:val="00345871"/>
    <w:rsid w:val="00383682"/>
    <w:rsid w:val="003E676A"/>
    <w:rsid w:val="003F3465"/>
    <w:rsid w:val="00417CAD"/>
    <w:rsid w:val="00451E3C"/>
    <w:rsid w:val="004765A9"/>
    <w:rsid w:val="004B51B8"/>
    <w:rsid w:val="004D7111"/>
    <w:rsid w:val="004E1CC3"/>
    <w:rsid w:val="004F3FAC"/>
    <w:rsid w:val="00525914"/>
    <w:rsid w:val="00574610"/>
    <w:rsid w:val="00574680"/>
    <w:rsid w:val="005F0666"/>
    <w:rsid w:val="00602539"/>
    <w:rsid w:val="006413AD"/>
    <w:rsid w:val="00656274"/>
    <w:rsid w:val="00672CA8"/>
    <w:rsid w:val="006A7A82"/>
    <w:rsid w:val="007752EB"/>
    <w:rsid w:val="007C2646"/>
    <w:rsid w:val="007D1D3A"/>
    <w:rsid w:val="007E46CE"/>
    <w:rsid w:val="007F1D02"/>
    <w:rsid w:val="00815281"/>
    <w:rsid w:val="008164BA"/>
    <w:rsid w:val="00816A68"/>
    <w:rsid w:val="00825EE0"/>
    <w:rsid w:val="00833077"/>
    <w:rsid w:val="00944F9D"/>
    <w:rsid w:val="00995E70"/>
    <w:rsid w:val="009A5B57"/>
    <w:rsid w:val="009D5699"/>
    <w:rsid w:val="009D5920"/>
    <w:rsid w:val="00A149D0"/>
    <w:rsid w:val="00A34602"/>
    <w:rsid w:val="00AA79E2"/>
    <w:rsid w:val="00AE3123"/>
    <w:rsid w:val="00AE7470"/>
    <w:rsid w:val="00B63C99"/>
    <w:rsid w:val="00B657C3"/>
    <w:rsid w:val="00BA78BD"/>
    <w:rsid w:val="00BB00B3"/>
    <w:rsid w:val="00BD02BE"/>
    <w:rsid w:val="00BF7141"/>
    <w:rsid w:val="00C148F7"/>
    <w:rsid w:val="00C37B8C"/>
    <w:rsid w:val="00C45E9A"/>
    <w:rsid w:val="00C50B46"/>
    <w:rsid w:val="00C52C64"/>
    <w:rsid w:val="00CA6FE2"/>
    <w:rsid w:val="00D53F81"/>
    <w:rsid w:val="00D8422C"/>
    <w:rsid w:val="00DB6873"/>
    <w:rsid w:val="00E60D8F"/>
    <w:rsid w:val="00E6708F"/>
    <w:rsid w:val="00E73547"/>
    <w:rsid w:val="00E85F4A"/>
    <w:rsid w:val="00EB63E4"/>
    <w:rsid w:val="00EC27D5"/>
    <w:rsid w:val="00F620D1"/>
    <w:rsid w:val="00FB276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4B2BB"/>
  <w15:docId w15:val="{F339E0D5-2ABC-4DC5-85A8-FC3E6167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180" w:hanging="721"/>
      <w:jc w:val="both"/>
      <w:outlineLvl w:val="0"/>
    </w:pPr>
    <w:rPr>
      <w:b/>
      <w:bCs/>
    </w:rPr>
  </w:style>
  <w:style w:type="paragraph" w:styleId="Heading2">
    <w:name w:val="heading 2"/>
    <w:basedOn w:val="Normal"/>
    <w:next w:val="Normal"/>
    <w:link w:val="Heading2Char"/>
    <w:uiPriority w:val="9"/>
    <w:semiHidden/>
    <w:unhideWhenUsed/>
    <w:qFormat/>
    <w:rsid w:val="002245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E676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E676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245C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E676A"/>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E676A"/>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E676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E676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263"/>
      <w:ind w:left="1458" w:right="1627"/>
      <w:jc w:val="center"/>
    </w:pPr>
    <w:rPr>
      <w:sz w:val="72"/>
      <w:szCs w:val="72"/>
    </w:rPr>
  </w:style>
  <w:style w:type="paragraph" w:styleId="ListParagraph">
    <w:name w:val="List Paragraph"/>
    <w:basedOn w:val="Normal"/>
    <w:link w:val="ListParagraphChar"/>
    <w:uiPriority w:val="34"/>
    <w:qFormat/>
    <w:pPr>
      <w:ind w:left="820" w:hanging="721"/>
      <w:jc w:val="both"/>
    </w:pPr>
  </w:style>
  <w:style w:type="paragraph" w:customStyle="1" w:styleId="TableParagraph">
    <w:name w:val="Table Paragraph"/>
    <w:basedOn w:val="Normal"/>
    <w:uiPriority w:val="1"/>
    <w:qFormat/>
  </w:style>
  <w:style w:type="table" w:styleId="TableGrid">
    <w:name w:val="Table Grid"/>
    <w:basedOn w:val="TableNormal"/>
    <w:uiPriority w:val="39"/>
    <w:unhideWhenUsed/>
    <w:rsid w:val="00417CAD"/>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7CAD"/>
    <w:pPr>
      <w:tabs>
        <w:tab w:val="center" w:pos="4513"/>
        <w:tab w:val="right" w:pos="9026"/>
      </w:tabs>
    </w:pPr>
  </w:style>
  <w:style w:type="character" w:customStyle="1" w:styleId="HeaderChar">
    <w:name w:val="Header Char"/>
    <w:basedOn w:val="DefaultParagraphFont"/>
    <w:link w:val="Header"/>
    <w:uiPriority w:val="99"/>
    <w:rsid w:val="00417CAD"/>
    <w:rPr>
      <w:rFonts w:ascii="Cambria" w:eastAsia="Cambria" w:hAnsi="Cambria" w:cs="Cambria"/>
    </w:rPr>
  </w:style>
  <w:style w:type="paragraph" w:styleId="Footer">
    <w:name w:val="footer"/>
    <w:basedOn w:val="Normal"/>
    <w:link w:val="FooterChar"/>
    <w:uiPriority w:val="99"/>
    <w:unhideWhenUsed/>
    <w:rsid w:val="00417CAD"/>
    <w:pPr>
      <w:tabs>
        <w:tab w:val="center" w:pos="4513"/>
        <w:tab w:val="right" w:pos="9026"/>
      </w:tabs>
    </w:pPr>
  </w:style>
  <w:style w:type="character" w:customStyle="1" w:styleId="FooterChar">
    <w:name w:val="Footer Char"/>
    <w:basedOn w:val="DefaultParagraphFont"/>
    <w:link w:val="Footer"/>
    <w:uiPriority w:val="99"/>
    <w:rsid w:val="00417CAD"/>
    <w:rPr>
      <w:rFonts w:ascii="Cambria" w:eastAsia="Cambria" w:hAnsi="Cambria" w:cs="Cambria"/>
    </w:rPr>
  </w:style>
  <w:style w:type="character" w:customStyle="1" w:styleId="NoSpacingChar">
    <w:name w:val="No Spacing Char"/>
    <w:link w:val="NoSpacing"/>
    <w:uiPriority w:val="1"/>
    <w:locked/>
    <w:rsid w:val="002B0197"/>
    <w:rPr>
      <w:rFonts w:ascii="Calibri" w:eastAsia="Calibri" w:hAnsi="Calibri" w:cs="Times New Roman"/>
    </w:rPr>
  </w:style>
  <w:style w:type="paragraph" w:styleId="NoSpacing">
    <w:name w:val="No Spacing"/>
    <w:link w:val="NoSpacingChar"/>
    <w:uiPriority w:val="1"/>
    <w:qFormat/>
    <w:rsid w:val="002B0197"/>
    <w:pPr>
      <w:widowControl/>
      <w:autoSpaceDE/>
      <w:autoSpaceDN/>
    </w:pPr>
    <w:rPr>
      <w:rFonts w:ascii="Calibri" w:eastAsia="Calibri" w:hAnsi="Calibri" w:cs="Times New Roman"/>
    </w:rPr>
  </w:style>
  <w:style w:type="character" w:customStyle="1" w:styleId="Heading2Char">
    <w:name w:val="Heading 2 Char"/>
    <w:basedOn w:val="DefaultParagraphFont"/>
    <w:link w:val="Heading2"/>
    <w:uiPriority w:val="9"/>
    <w:semiHidden/>
    <w:rsid w:val="002245C0"/>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rsid w:val="002245C0"/>
    <w:rPr>
      <w:rFonts w:asciiTheme="majorHAnsi" w:eastAsiaTheme="majorEastAsia" w:hAnsiTheme="majorHAnsi" w:cstheme="majorBidi"/>
      <w:color w:val="365F91" w:themeColor="accent1" w:themeShade="BF"/>
    </w:rPr>
  </w:style>
  <w:style w:type="paragraph" w:styleId="NormalWeb">
    <w:name w:val="Normal (Web)"/>
    <w:basedOn w:val="Normal"/>
    <w:uiPriority w:val="99"/>
    <w:unhideWhenUsed/>
    <w:rsid w:val="002245C0"/>
    <w:pPr>
      <w:widowControl/>
      <w:autoSpaceDE/>
      <w:autoSpaceDN/>
      <w:spacing w:before="100" w:beforeAutospacing="1" w:after="100" w:afterAutospacing="1" w:line="276" w:lineRule="auto"/>
    </w:pPr>
    <w:rPr>
      <w:rFonts w:asciiTheme="minorHAnsi" w:eastAsiaTheme="minorEastAsia" w:hAnsiTheme="minorHAnsi" w:cstheme="minorBidi"/>
      <w:sz w:val="20"/>
      <w:szCs w:val="20"/>
      <w:lang w:val="en-GB"/>
    </w:rPr>
  </w:style>
  <w:style w:type="character" w:styleId="Hyperlink">
    <w:name w:val="Hyperlink"/>
    <w:basedOn w:val="DefaultParagraphFont"/>
    <w:uiPriority w:val="99"/>
    <w:unhideWhenUsed/>
    <w:rsid w:val="002245C0"/>
    <w:rPr>
      <w:color w:val="0000FF" w:themeColor="hyperlink"/>
      <w:u w:val="single"/>
    </w:rPr>
  </w:style>
  <w:style w:type="character" w:customStyle="1" w:styleId="ListParagraphChar">
    <w:name w:val="List Paragraph Char"/>
    <w:link w:val="ListParagraph"/>
    <w:uiPriority w:val="34"/>
    <w:locked/>
    <w:rsid w:val="002245C0"/>
    <w:rPr>
      <w:rFonts w:ascii="Cambria" w:eastAsia="Cambria" w:hAnsi="Cambria" w:cs="Cambria"/>
    </w:rPr>
  </w:style>
  <w:style w:type="paragraph" w:styleId="TOC2">
    <w:name w:val="toc 2"/>
    <w:basedOn w:val="Normal"/>
    <w:next w:val="Normal"/>
    <w:autoRedefine/>
    <w:uiPriority w:val="39"/>
    <w:unhideWhenUsed/>
    <w:rsid w:val="002245C0"/>
    <w:pPr>
      <w:widowControl/>
      <w:autoSpaceDE/>
      <w:autoSpaceDN/>
      <w:spacing w:line="276" w:lineRule="auto"/>
    </w:pPr>
    <w:rPr>
      <w:rFonts w:asciiTheme="minorHAnsi" w:eastAsiaTheme="minorEastAsia" w:hAnsiTheme="minorHAnsi" w:cstheme="minorHAnsi"/>
      <w:b/>
      <w:bCs/>
      <w:smallCaps/>
      <w:lang w:val="en-GB"/>
    </w:rPr>
  </w:style>
  <w:style w:type="paragraph" w:styleId="Revision">
    <w:name w:val="Revision"/>
    <w:hidden/>
    <w:uiPriority w:val="99"/>
    <w:semiHidden/>
    <w:rsid w:val="002E76E9"/>
    <w:pPr>
      <w:widowControl/>
      <w:autoSpaceDE/>
      <w:autoSpaceDN/>
    </w:pPr>
    <w:rPr>
      <w:rFonts w:ascii="Cambria" w:eastAsia="Cambria" w:hAnsi="Cambria" w:cs="Cambria"/>
    </w:rPr>
  </w:style>
  <w:style w:type="character" w:styleId="CommentReference">
    <w:name w:val="annotation reference"/>
    <w:basedOn w:val="DefaultParagraphFont"/>
    <w:uiPriority w:val="99"/>
    <w:unhideWhenUsed/>
    <w:rsid w:val="002F5717"/>
    <w:rPr>
      <w:sz w:val="16"/>
      <w:szCs w:val="16"/>
    </w:rPr>
  </w:style>
  <w:style w:type="paragraph" w:styleId="CommentText">
    <w:name w:val="annotation text"/>
    <w:basedOn w:val="Normal"/>
    <w:link w:val="CommentTextChar"/>
    <w:uiPriority w:val="99"/>
    <w:unhideWhenUsed/>
    <w:rsid w:val="002F5717"/>
    <w:pPr>
      <w:widowControl/>
      <w:autoSpaceDE/>
      <w:autoSpaceDN/>
      <w:spacing w:before="200" w:after="200" w:line="276" w:lineRule="auto"/>
    </w:pPr>
    <w:rPr>
      <w:rFonts w:asciiTheme="minorHAnsi" w:eastAsiaTheme="minorEastAsia" w:hAnsiTheme="minorHAnsi" w:cstheme="minorBidi"/>
      <w:sz w:val="20"/>
      <w:szCs w:val="20"/>
      <w:lang w:val="en-GB"/>
    </w:rPr>
  </w:style>
  <w:style w:type="character" w:customStyle="1" w:styleId="CommentTextChar">
    <w:name w:val="Comment Text Char"/>
    <w:basedOn w:val="DefaultParagraphFont"/>
    <w:link w:val="CommentText"/>
    <w:uiPriority w:val="99"/>
    <w:rsid w:val="002F5717"/>
    <w:rPr>
      <w:rFonts w:eastAsiaTheme="minorEastAsia"/>
      <w:sz w:val="20"/>
      <w:szCs w:val="20"/>
      <w:lang w:val="en-GB"/>
    </w:rPr>
  </w:style>
  <w:style w:type="paragraph" w:styleId="BalloonText">
    <w:name w:val="Balloon Text"/>
    <w:basedOn w:val="Normal"/>
    <w:link w:val="BalloonTextChar"/>
    <w:uiPriority w:val="99"/>
    <w:semiHidden/>
    <w:unhideWhenUsed/>
    <w:rsid w:val="003E67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76A"/>
    <w:rPr>
      <w:rFonts w:ascii="Segoe UI" w:eastAsia="Cambria" w:hAnsi="Segoe UI" w:cs="Segoe UI"/>
      <w:sz w:val="18"/>
      <w:szCs w:val="18"/>
    </w:rPr>
  </w:style>
  <w:style w:type="paragraph" w:styleId="Bibliography">
    <w:name w:val="Bibliography"/>
    <w:basedOn w:val="Normal"/>
    <w:next w:val="Normal"/>
    <w:uiPriority w:val="37"/>
    <w:semiHidden/>
    <w:unhideWhenUsed/>
    <w:rsid w:val="003E676A"/>
  </w:style>
  <w:style w:type="paragraph" w:styleId="BlockText">
    <w:name w:val="Block Text"/>
    <w:basedOn w:val="Normal"/>
    <w:uiPriority w:val="99"/>
    <w:semiHidden/>
    <w:unhideWhenUsed/>
    <w:rsid w:val="003E67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3E676A"/>
    <w:pPr>
      <w:spacing w:after="120" w:line="480" w:lineRule="auto"/>
    </w:pPr>
  </w:style>
  <w:style w:type="character" w:customStyle="1" w:styleId="BodyText2Char">
    <w:name w:val="Body Text 2 Char"/>
    <w:basedOn w:val="DefaultParagraphFont"/>
    <w:link w:val="BodyText2"/>
    <w:uiPriority w:val="99"/>
    <w:semiHidden/>
    <w:rsid w:val="003E676A"/>
    <w:rPr>
      <w:rFonts w:ascii="Cambria" w:eastAsia="Cambria" w:hAnsi="Cambria" w:cs="Cambria"/>
    </w:rPr>
  </w:style>
  <w:style w:type="paragraph" w:styleId="BodyText3">
    <w:name w:val="Body Text 3"/>
    <w:basedOn w:val="Normal"/>
    <w:link w:val="BodyText3Char"/>
    <w:uiPriority w:val="99"/>
    <w:semiHidden/>
    <w:unhideWhenUsed/>
    <w:rsid w:val="003E676A"/>
    <w:pPr>
      <w:spacing w:after="120"/>
    </w:pPr>
    <w:rPr>
      <w:sz w:val="16"/>
      <w:szCs w:val="16"/>
    </w:rPr>
  </w:style>
  <w:style w:type="character" w:customStyle="1" w:styleId="BodyText3Char">
    <w:name w:val="Body Text 3 Char"/>
    <w:basedOn w:val="DefaultParagraphFont"/>
    <w:link w:val="BodyText3"/>
    <w:uiPriority w:val="99"/>
    <w:semiHidden/>
    <w:rsid w:val="003E676A"/>
    <w:rPr>
      <w:rFonts w:ascii="Cambria" w:eastAsia="Cambria" w:hAnsi="Cambria" w:cs="Cambria"/>
      <w:sz w:val="16"/>
      <w:szCs w:val="16"/>
    </w:rPr>
  </w:style>
  <w:style w:type="paragraph" w:styleId="BodyTextFirstIndent">
    <w:name w:val="Body Text First Indent"/>
    <w:basedOn w:val="BodyText"/>
    <w:link w:val="BodyTextFirstIndentChar"/>
    <w:uiPriority w:val="99"/>
    <w:semiHidden/>
    <w:unhideWhenUsed/>
    <w:rsid w:val="003E676A"/>
    <w:pPr>
      <w:ind w:firstLine="360"/>
    </w:pPr>
  </w:style>
  <w:style w:type="character" w:customStyle="1" w:styleId="BodyTextChar">
    <w:name w:val="Body Text Char"/>
    <w:basedOn w:val="DefaultParagraphFont"/>
    <w:link w:val="BodyText"/>
    <w:uiPriority w:val="1"/>
    <w:rsid w:val="003E676A"/>
    <w:rPr>
      <w:rFonts w:ascii="Cambria" w:eastAsia="Cambria" w:hAnsi="Cambria" w:cs="Cambria"/>
    </w:rPr>
  </w:style>
  <w:style w:type="character" w:customStyle="1" w:styleId="BodyTextFirstIndentChar">
    <w:name w:val="Body Text First Indent Char"/>
    <w:basedOn w:val="BodyTextChar"/>
    <w:link w:val="BodyTextFirstIndent"/>
    <w:uiPriority w:val="99"/>
    <w:semiHidden/>
    <w:rsid w:val="003E676A"/>
    <w:rPr>
      <w:rFonts w:ascii="Cambria" w:eastAsia="Cambria" w:hAnsi="Cambria" w:cs="Cambria"/>
    </w:rPr>
  </w:style>
  <w:style w:type="paragraph" w:styleId="BodyTextIndent">
    <w:name w:val="Body Text Indent"/>
    <w:basedOn w:val="Normal"/>
    <w:link w:val="BodyTextIndentChar"/>
    <w:uiPriority w:val="99"/>
    <w:semiHidden/>
    <w:unhideWhenUsed/>
    <w:rsid w:val="003E676A"/>
    <w:pPr>
      <w:spacing w:after="120"/>
      <w:ind w:left="360"/>
    </w:pPr>
  </w:style>
  <w:style w:type="character" w:customStyle="1" w:styleId="BodyTextIndentChar">
    <w:name w:val="Body Text Indent Char"/>
    <w:basedOn w:val="DefaultParagraphFont"/>
    <w:link w:val="BodyTextIndent"/>
    <w:uiPriority w:val="99"/>
    <w:semiHidden/>
    <w:rsid w:val="003E676A"/>
    <w:rPr>
      <w:rFonts w:ascii="Cambria" w:eastAsia="Cambria" w:hAnsi="Cambria" w:cs="Cambria"/>
    </w:rPr>
  </w:style>
  <w:style w:type="paragraph" w:styleId="BodyTextFirstIndent2">
    <w:name w:val="Body Text First Indent 2"/>
    <w:basedOn w:val="BodyTextIndent"/>
    <w:link w:val="BodyTextFirstIndent2Char"/>
    <w:uiPriority w:val="99"/>
    <w:semiHidden/>
    <w:unhideWhenUsed/>
    <w:rsid w:val="003E676A"/>
    <w:pPr>
      <w:spacing w:after="0"/>
      <w:ind w:firstLine="360"/>
    </w:pPr>
  </w:style>
  <w:style w:type="character" w:customStyle="1" w:styleId="BodyTextFirstIndent2Char">
    <w:name w:val="Body Text First Indent 2 Char"/>
    <w:basedOn w:val="BodyTextIndentChar"/>
    <w:link w:val="BodyTextFirstIndent2"/>
    <w:uiPriority w:val="99"/>
    <w:semiHidden/>
    <w:rsid w:val="003E676A"/>
    <w:rPr>
      <w:rFonts w:ascii="Cambria" w:eastAsia="Cambria" w:hAnsi="Cambria" w:cs="Cambria"/>
    </w:rPr>
  </w:style>
  <w:style w:type="paragraph" w:styleId="BodyTextIndent2">
    <w:name w:val="Body Text Indent 2"/>
    <w:basedOn w:val="Normal"/>
    <w:link w:val="BodyTextIndent2Char"/>
    <w:uiPriority w:val="99"/>
    <w:semiHidden/>
    <w:unhideWhenUsed/>
    <w:rsid w:val="003E676A"/>
    <w:pPr>
      <w:spacing w:after="120" w:line="480" w:lineRule="auto"/>
      <w:ind w:left="360"/>
    </w:pPr>
  </w:style>
  <w:style w:type="character" w:customStyle="1" w:styleId="BodyTextIndent2Char">
    <w:name w:val="Body Text Indent 2 Char"/>
    <w:basedOn w:val="DefaultParagraphFont"/>
    <w:link w:val="BodyTextIndent2"/>
    <w:uiPriority w:val="99"/>
    <w:semiHidden/>
    <w:rsid w:val="003E676A"/>
    <w:rPr>
      <w:rFonts w:ascii="Cambria" w:eastAsia="Cambria" w:hAnsi="Cambria" w:cs="Cambria"/>
    </w:rPr>
  </w:style>
  <w:style w:type="paragraph" w:styleId="BodyTextIndent3">
    <w:name w:val="Body Text Indent 3"/>
    <w:basedOn w:val="Normal"/>
    <w:link w:val="BodyTextIndent3Char"/>
    <w:uiPriority w:val="99"/>
    <w:semiHidden/>
    <w:unhideWhenUsed/>
    <w:rsid w:val="003E676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E676A"/>
    <w:rPr>
      <w:rFonts w:ascii="Cambria" w:eastAsia="Cambria" w:hAnsi="Cambria" w:cs="Cambria"/>
      <w:sz w:val="16"/>
      <w:szCs w:val="16"/>
    </w:rPr>
  </w:style>
  <w:style w:type="paragraph" w:styleId="Caption">
    <w:name w:val="caption"/>
    <w:basedOn w:val="Normal"/>
    <w:next w:val="Normal"/>
    <w:uiPriority w:val="35"/>
    <w:semiHidden/>
    <w:unhideWhenUsed/>
    <w:qFormat/>
    <w:rsid w:val="003E676A"/>
    <w:pPr>
      <w:spacing w:after="200"/>
    </w:pPr>
    <w:rPr>
      <w:i/>
      <w:iCs/>
      <w:color w:val="1F497D" w:themeColor="text2"/>
      <w:sz w:val="18"/>
      <w:szCs w:val="18"/>
    </w:rPr>
  </w:style>
  <w:style w:type="paragraph" w:styleId="Closing">
    <w:name w:val="Closing"/>
    <w:basedOn w:val="Normal"/>
    <w:link w:val="ClosingChar"/>
    <w:uiPriority w:val="99"/>
    <w:semiHidden/>
    <w:unhideWhenUsed/>
    <w:rsid w:val="003E676A"/>
    <w:pPr>
      <w:ind w:left="4320"/>
    </w:pPr>
  </w:style>
  <w:style w:type="character" w:customStyle="1" w:styleId="ClosingChar">
    <w:name w:val="Closing Char"/>
    <w:basedOn w:val="DefaultParagraphFont"/>
    <w:link w:val="Closing"/>
    <w:uiPriority w:val="99"/>
    <w:semiHidden/>
    <w:rsid w:val="003E676A"/>
    <w:rPr>
      <w:rFonts w:ascii="Cambria" w:eastAsia="Cambria" w:hAnsi="Cambria" w:cs="Cambria"/>
    </w:rPr>
  </w:style>
  <w:style w:type="paragraph" w:styleId="CommentSubject">
    <w:name w:val="annotation subject"/>
    <w:basedOn w:val="CommentText"/>
    <w:next w:val="CommentText"/>
    <w:link w:val="CommentSubjectChar"/>
    <w:uiPriority w:val="99"/>
    <w:semiHidden/>
    <w:unhideWhenUsed/>
    <w:rsid w:val="003E676A"/>
    <w:pPr>
      <w:widowControl w:val="0"/>
      <w:autoSpaceDE w:val="0"/>
      <w:autoSpaceDN w:val="0"/>
      <w:spacing w:before="0" w:after="0" w:line="240" w:lineRule="auto"/>
    </w:pPr>
    <w:rPr>
      <w:rFonts w:ascii="Cambria" w:eastAsia="Cambria" w:hAnsi="Cambria" w:cs="Cambria"/>
      <w:b/>
      <w:bCs/>
      <w:lang w:val="en-US"/>
    </w:rPr>
  </w:style>
  <w:style w:type="character" w:customStyle="1" w:styleId="CommentSubjectChar">
    <w:name w:val="Comment Subject Char"/>
    <w:basedOn w:val="CommentTextChar"/>
    <w:link w:val="CommentSubject"/>
    <w:uiPriority w:val="99"/>
    <w:semiHidden/>
    <w:rsid w:val="003E676A"/>
    <w:rPr>
      <w:rFonts w:ascii="Cambria" w:eastAsia="Cambria" w:hAnsi="Cambria" w:cs="Cambria"/>
      <w:b/>
      <w:bCs/>
      <w:sz w:val="20"/>
      <w:szCs w:val="20"/>
      <w:lang w:val="en-GB"/>
    </w:rPr>
  </w:style>
  <w:style w:type="paragraph" w:styleId="Date">
    <w:name w:val="Date"/>
    <w:basedOn w:val="Normal"/>
    <w:next w:val="Normal"/>
    <w:link w:val="DateChar"/>
    <w:uiPriority w:val="99"/>
    <w:semiHidden/>
    <w:unhideWhenUsed/>
    <w:rsid w:val="003E676A"/>
  </w:style>
  <w:style w:type="character" w:customStyle="1" w:styleId="DateChar">
    <w:name w:val="Date Char"/>
    <w:basedOn w:val="DefaultParagraphFont"/>
    <w:link w:val="Date"/>
    <w:uiPriority w:val="99"/>
    <w:semiHidden/>
    <w:rsid w:val="003E676A"/>
    <w:rPr>
      <w:rFonts w:ascii="Cambria" w:eastAsia="Cambria" w:hAnsi="Cambria" w:cs="Cambria"/>
    </w:rPr>
  </w:style>
  <w:style w:type="paragraph" w:styleId="DocumentMap">
    <w:name w:val="Document Map"/>
    <w:basedOn w:val="Normal"/>
    <w:link w:val="DocumentMapChar"/>
    <w:uiPriority w:val="99"/>
    <w:semiHidden/>
    <w:unhideWhenUsed/>
    <w:rsid w:val="003E676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E676A"/>
    <w:rPr>
      <w:rFonts w:ascii="Segoe UI" w:eastAsia="Cambria" w:hAnsi="Segoe UI" w:cs="Segoe UI"/>
      <w:sz w:val="16"/>
      <w:szCs w:val="16"/>
    </w:rPr>
  </w:style>
  <w:style w:type="paragraph" w:styleId="E-mailSignature">
    <w:name w:val="E-mail Signature"/>
    <w:basedOn w:val="Normal"/>
    <w:link w:val="E-mailSignatureChar"/>
    <w:uiPriority w:val="99"/>
    <w:semiHidden/>
    <w:unhideWhenUsed/>
    <w:rsid w:val="003E676A"/>
  </w:style>
  <w:style w:type="character" w:customStyle="1" w:styleId="E-mailSignatureChar">
    <w:name w:val="E-mail Signature Char"/>
    <w:basedOn w:val="DefaultParagraphFont"/>
    <w:link w:val="E-mailSignature"/>
    <w:uiPriority w:val="99"/>
    <w:semiHidden/>
    <w:rsid w:val="003E676A"/>
    <w:rPr>
      <w:rFonts w:ascii="Cambria" w:eastAsia="Cambria" w:hAnsi="Cambria" w:cs="Cambria"/>
    </w:rPr>
  </w:style>
  <w:style w:type="paragraph" w:styleId="EndnoteText">
    <w:name w:val="endnote text"/>
    <w:basedOn w:val="Normal"/>
    <w:link w:val="EndnoteTextChar"/>
    <w:uiPriority w:val="99"/>
    <w:semiHidden/>
    <w:unhideWhenUsed/>
    <w:rsid w:val="003E676A"/>
    <w:rPr>
      <w:sz w:val="20"/>
      <w:szCs w:val="20"/>
    </w:rPr>
  </w:style>
  <w:style w:type="character" w:customStyle="1" w:styleId="EndnoteTextChar">
    <w:name w:val="Endnote Text Char"/>
    <w:basedOn w:val="DefaultParagraphFont"/>
    <w:link w:val="EndnoteText"/>
    <w:uiPriority w:val="99"/>
    <w:semiHidden/>
    <w:rsid w:val="003E676A"/>
    <w:rPr>
      <w:rFonts w:ascii="Cambria" w:eastAsia="Cambria" w:hAnsi="Cambria" w:cs="Cambria"/>
      <w:sz w:val="20"/>
      <w:szCs w:val="20"/>
    </w:rPr>
  </w:style>
  <w:style w:type="paragraph" w:styleId="EnvelopeAddress">
    <w:name w:val="envelope address"/>
    <w:basedOn w:val="Normal"/>
    <w:uiPriority w:val="99"/>
    <w:semiHidden/>
    <w:unhideWhenUsed/>
    <w:rsid w:val="003E676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E676A"/>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3E676A"/>
    <w:rPr>
      <w:sz w:val="20"/>
      <w:szCs w:val="20"/>
    </w:rPr>
  </w:style>
  <w:style w:type="character" w:customStyle="1" w:styleId="FootnoteTextChar">
    <w:name w:val="Footnote Text Char"/>
    <w:basedOn w:val="DefaultParagraphFont"/>
    <w:link w:val="FootnoteText"/>
    <w:uiPriority w:val="99"/>
    <w:semiHidden/>
    <w:rsid w:val="003E676A"/>
    <w:rPr>
      <w:rFonts w:ascii="Cambria" w:eastAsia="Cambria" w:hAnsi="Cambria" w:cs="Cambria"/>
      <w:sz w:val="20"/>
      <w:szCs w:val="20"/>
    </w:rPr>
  </w:style>
  <w:style w:type="character" w:customStyle="1" w:styleId="Heading3Char">
    <w:name w:val="Heading 3 Char"/>
    <w:basedOn w:val="DefaultParagraphFont"/>
    <w:link w:val="Heading3"/>
    <w:uiPriority w:val="9"/>
    <w:semiHidden/>
    <w:rsid w:val="003E676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E676A"/>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semiHidden/>
    <w:rsid w:val="003E676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3E676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E676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E676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3E676A"/>
    <w:rPr>
      <w:i/>
      <w:iCs/>
    </w:rPr>
  </w:style>
  <w:style w:type="character" w:customStyle="1" w:styleId="HTMLAddressChar">
    <w:name w:val="HTML Address Char"/>
    <w:basedOn w:val="DefaultParagraphFont"/>
    <w:link w:val="HTMLAddress"/>
    <w:uiPriority w:val="99"/>
    <w:semiHidden/>
    <w:rsid w:val="003E676A"/>
    <w:rPr>
      <w:rFonts w:ascii="Cambria" w:eastAsia="Cambria" w:hAnsi="Cambria" w:cs="Cambria"/>
      <w:i/>
      <w:iCs/>
    </w:rPr>
  </w:style>
  <w:style w:type="paragraph" w:styleId="HTMLPreformatted">
    <w:name w:val="HTML Preformatted"/>
    <w:basedOn w:val="Normal"/>
    <w:link w:val="HTMLPreformattedChar"/>
    <w:uiPriority w:val="99"/>
    <w:semiHidden/>
    <w:unhideWhenUsed/>
    <w:rsid w:val="003E676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E676A"/>
    <w:rPr>
      <w:rFonts w:ascii="Consolas" w:eastAsia="Cambria" w:hAnsi="Consolas" w:cs="Cambria"/>
      <w:sz w:val="20"/>
      <w:szCs w:val="20"/>
    </w:rPr>
  </w:style>
  <w:style w:type="paragraph" w:styleId="Index1">
    <w:name w:val="index 1"/>
    <w:basedOn w:val="Normal"/>
    <w:next w:val="Normal"/>
    <w:autoRedefine/>
    <w:uiPriority w:val="99"/>
    <w:semiHidden/>
    <w:unhideWhenUsed/>
    <w:rsid w:val="003E676A"/>
    <w:pPr>
      <w:ind w:left="220" w:hanging="220"/>
    </w:pPr>
  </w:style>
  <w:style w:type="paragraph" w:styleId="Index2">
    <w:name w:val="index 2"/>
    <w:basedOn w:val="Normal"/>
    <w:next w:val="Normal"/>
    <w:autoRedefine/>
    <w:uiPriority w:val="99"/>
    <w:semiHidden/>
    <w:unhideWhenUsed/>
    <w:rsid w:val="003E676A"/>
    <w:pPr>
      <w:ind w:left="440" w:hanging="220"/>
    </w:pPr>
  </w:style>
  <w:style w:type="paragraph" w:styleId="Index3">
    <w:name w:val="index 3"/>
    <w:basedOn w:val="Normal"/>
    <w:next w:val="Normal"/>
    <w:autoRedefine/>
    <w:uiPriority w:val="99"/>
    <w:semiHidden/>
    <w:unhideWhenUsed/>
    <w:rsid w:val="003E676A"/>
    <w:pPr>
      <w:ind w:left="660" w:hanging="220"/>
    </w:pPr>
  </w:style>
  <w:style w:type="paragraph" w:styleId="Index4">
    <w:name w:val="index 4"/>
    <w:basedOn w:val="Normal"/>
    <w:next w:val="Normal"/>
    <w:autoRedefine/>
    <w:uiPriority w:val="99"/>
    <w:semiHidden/>
    <w:unhideWhenUsed/>
    <w:rsid w:val="003E676A"/>
    <w:pPr>
      <w:ind w:left="880" w:hanging="220"/>
    </w:pPr>
  </w:style>
  <w:style w:type="paragraph" w:styleId="Index5">
    <w:name w:val="index 5"/>
    <w:basedOn w:val="Normal"/>
    <w:next w:val="Normal"/>
    <w:autoRedefine/>
    <w:uiPriority w:val="99"/>
    <w:semiHidden/>
    <w:unhideWhenUsed/>
    <w:rsid w:val="003E676A"/>
    <w:pPr>
      <w:ind w:left="1100" w:hanging="220"/>
    </w:pPr>
  </w:style>
  <w:style w:type="paragraph" w:styleId="Index6">
    <w:name w:val="index 6"/>
    <w:basedOn w:val="Normal"/>
    <w:next w:val="Normal"/>
    <w:autoRedefine/>
    <w:uiPriority w:val="99"/>
    <w:semiHidden/>
    <w:unhideWhenUsed/>
    <w:rsid w:val="003E676A"/>
    <w:pPr>
      <w:ind w:left="1320" w:hanging="220"/>
    </w:pPr>
  </w:style>
  <w:style w:type="paragraph" w:styleId="Index7">
    <w:name w:val="index 7"/>
    <w:basedOn w:val="Normal"/>
    <w:next w:val="Normal"/>
    <w:autoRedefine/>
    <w:uiPriority w:val="99"/>
    <w:semiHidden/>
    <w:unhideWhenUsed/>
    <w:rsid w:val="003E676A"/>
    <w:pPr>
      <w:ind w:left="1540" w:hanging="220"/>
    </w:pPr>
  </w:style>
  <w:style w:type="paragraph" w:styleId="Index8">
    <w:name w:val="index 8"/>
    <w:basedOn w:val="Normal"/>
    <w:next w:val="Normal"/>
    <w:autoRedefine/>
    <w:uiPriority w:val="99"/>
    <w:semiHidden/>
    <w:unhideWhenUsed/>
    <w:rsid w:val="003E676A"/>
    <w:pPr>
      <w:ind w:left="1760" w:hanging="220"/>
    </w:pPr>
  </w:style>
  <w:style w:type="paragraph" w:styleId="Index9">
    <w:name w:val="index 9"/>
    <w:basedOn w:val="Normal"/>
    <w:next w:val="Normal"/>
    <w:autoRedefine/>
    <w:uiPriority w:val="99"/>
    <w:semiHidden/>
    <w:unhideWhenUsed/>
    <w:rsid w:val="003E676A"/>
    <w:pPr>
      <w:ind w:left="1980" w:hanging="220"/>
    </w:pPr>
  </w:style>
  <w:style w:type="paragraph" w:styleId="IndexHeading">
    <w:name w:val="index heading"/>
    <w:basedOn w:val="Normal"/>
    <w:next w:val="Index1"/>
    <w:uiPriority w:val="99"/>
    <w:semiHidden/>
    <w:unhideWhenUsed/>
    <w:rsid w:val="003E676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E676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676A"/>
    <w:rPr>
      <w:rFonts w:ascii="Cambria" w:eastAsia="Cambria" w:hAnsi="Cambria" w:cs="Cambria"/>
      <w:i/>
      <w:iCs/>
      <w:color w:val="4F81BD" w:themeColor="accent1"/>
    </w:rPr>
  </w:style>
  <w:style w:type="paragraph" w:styleId="List">
    <w:name w:val="List"/>
    <w:basedOn w:val="Normal"/>
    <w:uiPriority w:val="99"/>
    <w:semiHidden/>
    <w:unhideWhenUsed/>
    <w:rsid w:val="003E676A"/>
    <w:pPr>
      <w:ind w:left="360" w:hanging="360"/>
      <w:contextualSpacing/>
    </w:pPr>
  </w:style>
  <w:style w:type="paragraph" w:styleId="List2">
    <w:name w:val="List 2"/>
    <w:basedOn w:val="Normal"/>
    <w:uiPriority w:val="99"/>
    <w:semiHidden/>
    <w:unhideWhenUsed/>
    <w:rsid w:val="003E676A"/>
    <w:pPr>
      <w:ind w:left="720" w:hanging="360"/>
      <w:contextualSpacing/>
    </w:pPr>
  </w:style>
  <w:style w:type="paragraph" w:styleId="List3">
    <w:name w:val="List 3"/>
    <w:basedOn w:val="Normal"/>
    <w:uiPriority w:val="99"/>
    <w:semiHidden/>
    <w:unhideWhenUsed/>
    <w:rsid w:val="003E676A"/>
    <w:pPr>
      <w:ind w:left="1080" w:hanging="360"/>
      <w:contextualSpacing/>
    </w:pPr>
  </w:style>
  <w:style w:type="paragraph" w:styleId="List4">
    <w:name w:val="List 4"/>
    <w:basedOn w:val="Normal"/>
    <w:uiPriority w:val="99"/>
    <w:semiHidden/>
    <w:unhideWhenUsed/>
    <w:rsid w:val="003E676A"/>
    <w:pPr>
      <w:ind w:left="1440" w:hanging="360"/>
      <w:contextualSpacing/>
    </w:pPr>
  </w:style>
  <w:style w:type="paragraph" w:styleId="List5">
    <w:name w:val="List 5"/>
    <w:basedOn w:val="Normal"/>
    <w:uiPriority w:val="99"/>
    <w:semiHidden/>
    <w:unhideWhenUsed/>
    <w:rsid w:val="003E676A"/>
    <w:pPr>
      <w:ind w:left="1800" w:hanging="360"/>
      <w:contextualSpacing/>
    </w:pPr>
  </w:style>
  <w:style w:type="paragraph" w:styleId="ListBullet">
    <w:name w:val="List Bullet"/>
    <w:basedOn w:val="Normal"/>
    <w:uiPriority w:val="99"/>
    <w:semiHidden/>
    <w:unhideWhenUsed/>
    <w:rsid w:val="003E676A"/>
    <w:pPr>
      <w:numPr>
        <w:numId w:val="18"/>
      </w:numPr>
      <w:contextualSpacing/>
    </w:pPr>
  </w:style>
  <w:style w:type="paragraph" w:styleId="ListBullet2">
    <w:name w:val="List Bullet 2"/>
    <w:basedOn w:val="Normal"/>
    <w:uiPriority w:val="99"/>
    <w:semiHidden/>
    <w:unhideWhenUsed/>
    <w:rsid w:val="003E676A"/>
    <w:pPr>
      <w:numPr>
        <w:numId w:val="19"/>
      </w:numPr>
      <w:contextualSpacing/>
    </w:pPr>
  </w:style>
  <w:style w:type="paragraph" w:styleId="ListBullet3">
    <w:name w:val="List Bullet 3"/>
    <w:basedOn w:val="Normal"/>
    <w:uiPriority w:val="99"/>
    <w:semiHidden/>
    <w:unhideWhenUsed/>
    <w:rsid w:val="003E676A"/>
    <w:pPr>
      <w:numPr>
        <w:numId w:val="20"/>
      </w:numPr>
      <w:contextualSpacing/>
    </w:pPr>
  </w:style>
  <w:style w:type="paragraph" w:styleId="ListBullet4">
    <w:name w:val="List Bullet 4"/>
    <w:basedOn w:val="Normal"/>
    <w:uiPriority w:val="99"/>
    <w:semiHidden/>
    <w:unhideWhenUsed/>
    <w:rsid w:val="003E676A"/>
    <w:pPr>
      <w:numPr>
        <w:numId w:val="21"/>
      </w:numPr>
      <w:contextualSpacing/>
    </w:pPr>
  </w:style>
  <w:style w:type="paragraph" w:styleId="ListBullet5">
    <w:name w:val="List Bullet 5"/>
    <w:basedOn w:val="Normal"/>
    <w:uiPriority w:val="99"/>
    <w:semiHidden/>
    <w:unhideWhenUsed/>
    <w:rsid w:val="003E676A"/>
    <w:pPr>
      <w:numPr>
        <w:numId w:val="22"/>
      </w:numPr>
      <w:contextualSpacing/>
    </w:pPr>
  </w:style>
  <w:style w:type="paragraph" w:styleId="ListContinue">
    <w:name w:val="List Continue"/>
    <w:basedOn w:val="Normal"/>
    <w:uiPriority w:val="99"/>
    <w:semiHidden/>
    <w:unhideWhenUsed/>
    <w:rsid w:val="003E676A"/>
    <w:pPr>
      <w:spacing w:after="120"/>
      <w:ind w:left="360"/>
      <w:contextualSpacing/>
    </w:pPr>
  </w:style>
  <w:style w:type="paragraph" w:styleId="ListContinue2">
    <w:name w:val="List Continue 2"/>
    <w:basedOn w:val="Normal"/>
    <w:uiPriority w:val="99"/>
    <w:semiHidden/>
    <w:unhideWhenUsed/>
    <w:rsid w:val="003E676A"/>
    <w:pPr>
      <w:spacing w:after="120"/>
      <w:ind w:left="720"/>
      <w:contextualSpacing/>
    </w:pPr>
  </w:style>
  <w:style w:type="paragraph" w:styleId="ListContinue3">
    <w:name w:val="List Continue 3"/>
    <w:basedOn w:val="Normal"/>
    <w:uiPriority w:val="99"/>
    <w:semiHidden/>
    <w:unhideWhenUsed/>
    <w:rsid w:val="003E676A"/>
    <w:pPr>
      <w:spacing w:after="120"/>
      <w:ind w:left="1080"/>
      <w:contextualSpacing/>
    </w:pPr>
  </w:style>
  <w:style w:type="paragraph" w:styleId="ListContinue4">
    <w:name w:val="List Continue 4"/>
    <w:basedOn w:val="Normal"/>
    <w:uiPriority w:val="99"/>
    <w:semiHidden/>
    <w:unhideWhenUsed/>
    <w:rsid w:val="003E676A"/>
    <w:pPr>
      <w:spacing w:after="120"/>
      <w:ind w:left="1440"/>
      <w:contextualSpacing/>
    </w:pPr>
  </w:style>
  <w:style w:type="paragraph" w:styleId="ListContinue5">
    <w:name w:val="List Continue 5"/>
    <w:basedOn w:val="Normal"/>
    <w:uiPriority w:val="99"/>
    <w:semiHidden/>
    <w:unhideWhenUsed/>
    <w:rsid w:val="003E676A"/>
    <w:pPr>
      <w:spacing w:after="120"/>
      <w:ind w:left="1800"/>
      <w:contextualSpacing/>
    </w:pPr>
  </w:style>
  <w:style w:type="paragraph" w:styleId="ListNumber">
    <w:name w:val="List Number"/>
    <w:basedOn w:val="Normal"/>
    <w:uiPriority w:val="99"/>
    <w:semiHidden/>
    <w:unhideWhenUsed/>
    <w:rsid w:val="003E676A"/>
    <w:pPr>
      <w:numPr>
        <w:numId w:val="23"/>
      </w:numPr>
      <w:contextualSpacing/>
    </w:pPr>
  </w:style>
  <w:style w:type="paragraph" w:styleId="ListNumber2">
    <w:name w:val="List Number 2"/>
    <w:basedOn w:val="Normal"/>
    <w:uiPriority w:val="99"/>
    <w:semiHidden/>
    <w:unhideWhenUsed/>
    <w:rsid w:val="003E676A"/>
    <w:pPr>
      <w:numPr>
        <w:numId w:val="24"/>
      </w:numPr>
      <w:contextualSpacing/>
    </w:pPr>
  </w:style>
  <w:style w:type="paragraph" w:styleId="ListNumber3">
    <w:name w:val="List Number 3"/>
    <w:basedOn w:val="Normal"/>
    <w:uiPriority w:val="99"/>
    <w:semiHidden/>
    <w:unhideWhenUsed/>
    <w:rsid w:val="003E676A"/>
    <w:pPr>
      <w:numPr>
        <w:numId w:val="25"/>
      </w:numPr>
      <w:contextualSpacing/>
    </w:pPr>
  </w:style>
  <w:style w:type="paragraph" w:styleId="ListNumber4">
    <w:name w:val="List Number 4"/>
    <w:basedOn w:val="Normal"/>
    <w:uiPriority w:val="99"/>
    <w:semiHidden/>
    <w:unhideWhenUsed/>
    <w:rsid w:val="003E676A"/>
    <w:pPr>
      <w:numPr>
        <w:numId w:val="26"/>
      </w:numPr>
      <w:contextualSpacing/>
    </w:pPr>
  </w:style>
  <w:style w:type="paragraph" w:styleId="ListNumber5">
    <w:name w:val="List Number 5"/>
    <w:basedOn w:val="Normal"/>
    <w:uiPriority w:val="99"/>
    <w:semiHidden/>
    <w:unhideWhenUsed/>
    <w:rsid w:val="003E676A"/>
    <w:pPr>
      <w:numPr>
        <w:numId w:val="27"/>
      </w:numPr>
      <w:contextualSpacing/>
    </w:pPr>
  </w:style>
  <w:style w:type="paragraph" w:styleId="MacroText">
    <w:name w:val="macro"/>
    <w:link w:val="MacroTextChar"/>
    <w:uiPriority w:val="99"/>
    <w:semiHidden/>
    <w:unhideWhenUsed/>
    <w:rsid w:val="003E676A"/>
    <w:pPr>
      <w:tabs>
        <w:tab w:val="left" w:pos="480"/>
        <w:tab w:val="left" w:pos="960"/>
        <w:tab w:val="left" w:pos="1440"/>
        <w:tab w:val="left" w:pos="1920"/>
        <w:tab w:val="left" w:pos="2400"/>
        <w:tab w:val="left" w:pos="2880"/>
        <w:tab w:val="left" w:pos="3360"/>
        <w:tab w:val="left" w:pos="3840"/>
        <w:tab w:val="left" w:pos="4320"/>
      </w:tabs>
    </w:pPr>
    <w:rPr>
      <w:rFonts w:ascii="Consolas" w:eastAsia="Cambria" w:hAnsi="Consolas" w:cs="Cambria"/>
      <w:sz w:val="20"/>
      <w:szCs w:val="20"/>
    </w:rPr>
  </w:style>
  <w:style w:type="character" w:customStyle="1" w:styleId="MacroTextChar">
    <w:name w:val="Macro Text Char"/>
    <w:basedOn w:val="DefaultParagraphFont"/>
    <w:link w:val="MacroText"/>
    <w:uiPriority w:val="99"/>
    <w:semiHidden/>
    <w:rsid w:val="003E676A"/>
    <w:rPr>
      <w:rFonts w:ascii="Consolas" w:eastAsia="Cambria" w:hAnsi="Consolas" w:cs="Cambria"/>
      <w:sz w:val="20"/>
      <w:szCs w:val="20"/>
    </w:rPr>
  </w:style>
  <w:style w:type="paragraph" w:styleId="MessageHeader">
    <w:name w:val="Message Header"/>
    <w:basedOn w:val="Normal"/>
    <w:link w:val="MessageHeaderChar"/>
    <w:uiPriority w:val="99"/>
    <w:semiHidden/>
    <w:unhideWhenUsed/>
    <w:rsid w:val="003E676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E676A"/>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3E676A"/>
    <w:pPr>
      <w:ind w:left="720"/>
    </w:pPr>
  </w:style>
  <w:style w:type="paragraph" w:styleId="NoteHeading">
    <w:name w:val="Note Heading"/>
    <w:basedOn w:val="Normal"/>
    <w:next w:val="Normal"/>
    <w:link w:val="NoteHeadingChar"/>
    <w:uiPriority w:val="99"/>
    <w:semiHidden/>
    <w:unhideWhenUsed/>
    <w:rsid w:val="003E676A"/>
  </w:style>
  <w:style w:type="character" w:customStyle="1" w:styleId="NoteHeadingChar">
    <w:name w:val="Note Heading Char"/>
    <w:basedOn w:val="DefaultParagraphFont"/>
    <w:link w:val="NoteHeading"/>
    <w:uiPriority w:val="99"/>
    <w:semiHidden/>
    <w:rsid w:val="003E676A"/>
    <w:rPr>
      <w:rFonts w:ascii="Cambria" w:eastAsia="Cambria" w:hAnsi="Cambria" w:cs="Cambria"/>
    </w:rPr>
  </w:style>
  <w:style w:type="paragraph" w:styleId="PlainText">
    <w:name w:val="Plain Text"/>
    <w:basedOn w:val="Normal"/>
    <w:link w:val="PlainTextChar"/>
    <w:uiPriority w:val="99"/>
    <w:semiHidden/>
    <w:unhideWhenUsed/>
    <w:rsid w:val="003E676A"/>
    <w:rPr>
      <w:rFonts w:ascii="Consolas" w:hAnsi="Consolas"/>
      <w:sz w:val="21"/>
      <w:szCs w:val="21"/>
    </w:rPr>
  </w:style>
  <w:style w:type="character" w:customStyle="1" w:styleId="PlainTextChar">
    <w:name w:val="Plain Text Char"/>
    <w:basedOn w:val="DefaultParagraphFont"/>
    <w:link w:val="PlainText"/>
    <w:uiPriority w:val="99"/>
    <w:semiHidden/>
    <w:rsid w:val="003E676A"/>
    <w:rPr>
      <w:rFonts w:ascii="Consolas" w:eastAsia="Cambria" w:hAnsi="Consolas" w:cs="Cambria"/>
      <w:sz w:val="21"/>
      <w:szCs w:val="21"/>
    </w:rPr>
  </w:style>
  <w:style w:type="paragraph" w:styleId="Quote">
    <w:name w:val="Quote"/>
    <w:basedOn w:val="Normal"/>
    <w:next w:val="Normal"/>
    <w:link w:val="QuoteChar"/>
    <w:uiPriority w:val="29"/>
    <w:qFormat/>
    <w:rsid w:val="003E676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676A"/>
    <w:rPr>
      <w:rFonts w:ascii="Cambria" w:eastAsia="Cambria" w:hAnsi="Cambria" w:cs="Cambria"/>
      <w:i/>
      <w:iCs/>
      <w:color w:val="404040" w:themeColor="text1" w:themeTint="BF"/>
    </w:rPr>
  </w:style>
  <w:style w:type="paragraph" w:styleId="Salutation">
    <w:name w:val="Salutation"/>
    <w:basedOn w:val="Normal"/>
    <w:next w:val="Normal"/>
    <w:link w:val="SalutationChar"/>
    <w:uiPriority w:val="99"/>
    <w:semiHidden/>
    <w:unhideWhenUsed/>
    <w:rsid w:val="003E676A"/>
  </w:style>
  <w:style w:type="character" w:customStyle="1" w:styleId="SalutationChar">
    <w:name w:val="Salutation Char"/>
    <w:basedOn w:val="DefaultParagraphFont"/>
    <w:link w:val="Salutation"/>
    <w:uiPriority w:val="99"/>
    <w:semiHidden/>
    <w:rsid w:val="003E676A"/>
    <w:rPr>
      <w:rFonts w:ascii="Cambria" w:eastAsia="Cambria" w:hAnsi="Cambria" w:cs="Cambria"/>
    </w:rPr>
  </w:style>
  <w:style w:type="paragraph" w:styleId="Signature">
    <w:name w:val="Signature"/>
    <w:basedOn w:val="Normal"/>
    <w:link w:val="SignatureChar"/>
    <w:uiPriority w:val="99"/>
    <w:semiHidden/>
    <w:unhideWhenUsed/>
    <w:rsid w:val="003E676A"/>
    <w:pPr>
      <w:ind w:left="4320"/>
    </w:pPr>
  </w:style>
  <w:style w:type="character" w:customStyle="1" w:styleId="SignatureChar">
    <w:name w:val="Signature Char"/>
    <w:basedOn w:val="DefaultParagraphFont"/>
    <w:link w:val="Signature"/>
    <w:uiPriority w:val="99"/>
    <w:semiHidden/>
    <w:rsid w:val="003E676A"/>
    <w:rPr>
      <w:rFonts w:ascii="Cambria" w:eastAsia="Cambria" w:hAnsi="Cambria" w:cs="Cambria"/>
    </w:rPr>
  </w:style>
  <w:style w:type="paragraph" w:styleId="Subtitle">
    <w:name w:val="Subtitle"/>
    <w:basedOn w:val="Normal"/>
    <w:next w:val="Normal"/>
    <w:link w:val="SubtitleChar"/>
    <w:uiPriority w:val="11"/>
    <w:qFormat/>
    <w:rsid w:val="003E676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3E676A"/>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3E676A"/>
    <w:pPr>
      <w:ind w:left="220" w:hanging="220"/>
    </w:pPr>
  </w:style>
  <w:style w:type="paragraph" w:styleId="TableofFigures">
    <w:name w:val="table of figures"/>
    <w:basedOn w:val="Normal"/>
    <w:next w:val="Normal"/>
    <w:uiPriority w:val="99"/>
    <w:semiHidden/>
    <w:unhideWhenUsed/>
    <w:rsid w:val="003E676A"/>
  </w:style>
  <w:style w:type="paragraph" w:styleId="TOAHeading">
    <w:name w:val="toa heading"/>
    <w:basedOn w:val="Normal"/>
    <w:next w:val="Normal"/>
    <w:uiPriority w:val="99"/>
    <w:semiHidden/>
    <w:unhideWhenUsed/>
    <w:rsid w:val="003E676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E676A"/>
    <w:pPr>
      <w:spacing w:after="100"/>
    </w:pPr>
  </w:style>
  <w:style w:type="paragraph" w:styleId="TOC3">
    <w:name w:val="toc 3"/>
    <w:basedOn w:val="Normal"/>
    <w:next w:val="Normal"/>
    <w:autoRedefine/>
    <w:uiPriority w:val="39"/>
    <w:semiHidden/>
    <w:unhideWhenUsed/>
    <w:rsid w:val="003E676A"/>
    <w:pPr>
      <w:spacing w:after="100"/>
      <w:ind w:left="440"/>
    </w:pPr>
  </w:style>
  <w:style w:type="paragraph" w:styleId="TOC4">
    <w:name w:val="toc 4"/>
    <w:basedOn w:val="Normal"/>
    <w:next w:val="Normal"/>
    <w:autoRedefine/>
    <w:uiPriority w:val="39"/>
    <w:semiHidden/>
    <w:unhideWhenUsed/>
    <w:rsid w:val="003E676A"/>
    <w:pPr>
      <w:spacing w:after="100"/>
      <w:ind w:left="660"/>
    </w:pPr>
  </w:style>
  <w:style w:type="paragraph" w:styleId="TOC5">
    <w:name w:val="toc 5"/>
    <w:basedOn w:val="Normal"/>
    <w:next w:val="Normal"/>
    <w:autoRedefine/>
    <w:uiPriority w:val="39"/>
    <w:semiHidden/>
    <w:unhideWhenUsed/>
    <w:rsid w:val="003E676A"/>
    <w:pPr>
      <w:spacing w:after="100"/>
      <w:ind w:left="880"/>
    </w:pPr>
  </w:style>
  <w:style w:type="paragraph" w:styleId="TOC6">
    <w:name w:val="toc 6"/>
    <w:basedOn w:val="Normal"/>
    <w:next w:val="Normal"/>
    <w:autoRedefine/>
    <w:uiPriority w:val="39"/>
    <w:semiHidden/>
    <w:unhideWhenUsed/>
    <w:rsid w:val="003E676A"/>
    <w:pPr>
      <w:spacing w:after="100"/>
      <w:ind w:left="1100"/>
    </w:pPr>
  </w:style>
  <w:style w:type="paragraph" w:styleId="TOC7">
    <w:name w:val="toc 7"/>
    <w:basedOn w:val="Normal"/>
    <w:next w:val="Normal"/>
    <w:autoRedefine/>
    <w:uiPriority w:val="39"/>
    <w:semiHidden/>
    <w:unhideWhenUsed/>
    <w:rsid w:val="003E676A"/>
    <w:pPr>
      <w:spacing w:after="100"/>
      <w:ind w:left="1320"/>
    </w:pPr>
  </w:style>
  <w:style w:type="paragraph" w:styleId="TOC8">
    <w:name w:val="toc 8"/>
    <w:basedOn w:val="Normal"/>
    <w:next w:val="Normal"/>
    <w:autoRedefine/>
    <w:uiPriority w:val="39"/>
    <w:semiHidden/>
    <w:unhideWhenUsed/>
    <w:rsid w:val="003E676A"/>
    <w:pPr>
      <w:spacing w:after="100"/>
      <w:ind w:left="1540"/>
    </w:pPr>
  </w:style>
  <w:style w:type="paragraph" w:styleId="TOC9">
    <w:name w:val="toc 9"/>
    <w:basedOn w:val="Normal"/>
    <w:next w:val="Normal"/>
    <w:autoRedefine/>
    <w:uiPriority w:val="39"/>
    <w:semiHidden/>
    <w:unhideWhenUsed/>
    <w:rsid w:val="003E676A"/>
    <w:pPr>
      <w:spacing w:after="100"/>
      <w:ind w:left="1760"/>
    </w:pPr>
  </w:style>
  <w:style w:type="paragraph" w:styleId="TOCHeading">
    <w:name w:val="TOC Heading"/>
    <w:basedOn w:val="Heading1"/>
    <w:next w:val="Normal"/>
    <w:uiPriority w:val="39"/>
    <w:semiHidden/>
    <w:unhideWhenUsed/>
    <w:qFormat/>
    <w:rsid w:val="003E676A"/>
    <w:pPr>
      <w:keepNext/>
      <w:keepLines/>
      <w:spacing w:before="240"/>
      <w:ind w:left="0" w:firstLine="0"/>
      <w:jc w:val="left"/>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E5973E7B70D41A747226C55CD12D5" ma:contentTypeVersion="16" ma:contentTypeDescription="Create a new document." ma:contentTypeScope="" ma:versionID="03295ebce0b3799b3ccb6c8d38ec5d82">
  <xsd:schema xmlns:xsd="http://www.w3.org/2001/XMLSchema" xmlns:xs="http://www.w3.org/2001/XMLSchema" xmlns:p="http://schemas.microsoft.com/office/2006/metadata/properties" xmlns:ns2="29928a25-0437-4c17-9929-5f6f64e793da" xmlns:ns3="9ee37e78-6456-4cd3-aceb-e4923dac6fb3" targetNamespace="http://schemas.microsoft.com/office/2006/metadata/properties" ma:root="true" ma:fieldsID="4f92a69fbc682a268e467b9be260d9f5" ns2:_="" ns3:_="">
    <xsd:import namespace="29928a25-0437-4c17-9929-5f6f64e793da"/>
    <xsd:import namespace="9ee37e78-6456-4cd3-aceb-e4923dac6fb3"/>
    <xsd:element name="properties">
      <xsd:complexType>
        <xsd:sequence>
          <xsd:element name="documentManagement">
            <xsd:complexType>
              <xsd:all>
                <xsd:element ref="ns2:SharedWithUsers" minOccurs="0"/>
                <xsd:element ref="ns2:SharedWithDetails" minOccurs="0"/>
                <xsd:element ref="ns3:Number"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28a25-0437-4c17-9929-5f6f64e793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98a93324-2323-409a-978b-941c4bfa7dd8}" ma:internalName="TaxCatchAll" ma:showField="CatchAllData" ma:web="29928a25-0437-4c17-9929-5f6f64e793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e37e78-6456-4cd3-aceb-e4923dac6fb3" elementFormDefault="qualified">
    <xsd:import namespace="http://schemas.microsoft.com/office/2006/documentManagement/types"/>
    <xsd:import namespace="http://schemas.microsoft.com/office/infopath/2007/PartnerControls"/>
    <xsd:element name="Number" ma:index="10" nillable="true" ma:displayName="Number" ma:format="Dropdown" ma:internalName="Number" ma:percentage="FALSE">
      <xsd:simpleType>
        <xsd:restriction base="dms:Number"/>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2e260d1-d746-4021-8f28-44fd2708ecae"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AD9F7B-A42D-4D7B-A636-0026BC234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928a25-0437-4c17-9929-5f6f64e793da"/>
    <ds:schemaRef ds:uri="9ee37e78-6456-4cd3-aceb-e4923dac6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6068B5-5084-4BBF-886D-3BAD450166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3248</Words>
  <Characters>20661</Characters>
  <Application>Microsoft Office Word</Application>
  <DocSecurity>0</DocSecurity>
  <Lines>1377</Lines>
  <Paragraphs>629</Paragraphs>
  <ScaleCrop>false</ScaleCrop>
  <HeadingPairs>
    <vt:vector size="2" baseType="variant">
      <vt:variant>
        <vt:lpstr>Title</vt:lpstr>
      </vt:variant>
      <vt:variant>
        <vt:i4>1</vt:i4>
      </vt:variant>
    </vt:vector>
  </HeadingPairs>
  <TitlesOfParts>
    <vt:vector size="1" baseType="lpstr">
      <vt:lpstr>ICM Brokers Ltd</vt:lpstr>
    </vt:vector>
  </TitlesOfParts>
  <Company/>
  <LinksUpToDate>false</LinksUpToDate>
  <CharactersWithSpaces>23280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ICM Brokers Ltd</dc:title>
  <dc:subject>Risk Disclosure</dc:subject>
  <dc:creator>ERATO</dc:creator>
  <cp:lastModifiedBy>Uttra Boodan</cp:lastModifiedBy>
  <cp:revision>14</cp:revision>
  <cp:lastPrinted>2024-10-23T07:44:00Z</cp:lastPrinted>
  <dcterms:created xsi:type="dcterms:W3CDTF">2024-07-25T10:54:00Z</dcterms:created>
  <dcterms:modified xsi:type="dcterms:W3CDTF">2024-10-23T07:44:00Z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2021-11-09T00:00:00Z</vt:filetime>
  </property>
  <property fmtid="{D5CDD505-2E9C-101B-9397-08002B2CF9AE}" pid="3" name="Creator">
    <vt:lpwstr>Microsoft® Word for Microsoft 365</vt:lpwstr>
  </property>
  <property fmtid="{D5CDD505-2E9C-101B-9397-08002B2CF9AE}" pid="4" name="LastSaved">
    <vt:filetime>2022-03-30T00:00:00Z</vt:filetime>
  </property>
</Properties>
</file>