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Policy Approval Cover Sheet</w:t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Policy Owner: </w:t>
        <w:tab/>
        <w:tab/>
        <w:t xml:space="preserve">WNS Trade Limit</w:t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Policy Author:</w:t>
        <w:tab/>
        <w:tab/>
        <w:tab/>
        <w:t xml:space="preserve">Compliance Officer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Policy Reviewer:</w:t>
        <w:tab/>
        <w:tab/>
        <w:t xml:space="preserve">Board Members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Policy Implementation:</w:t>
        <w:tab/>
        <w:t xml:space="preserve">Board Members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Policy Title: </w:t>
        <w:tab/>
        <w:tab/>
        <w:tab/>
        <w:t xml:space="preserve">AML CFT Framework &amp; Procedures Manuals </w:t>
      </w:r>
    </w:p>
    <w:p w:rsidR="00000000" w:rsidDel="00000000" w:rsidP="00000000" w:rsidRDefault="00000000" w:rsidRPr="00000000" w14:paraId="00000007">
      <w:pPr>
        <w:spacing w:after="0" w:line="360" w:lineRule="auto"/>
        <w:ind w:left="2160" w:firstLine="720"/>
        <w:jc w:val="both"/>
        <w:rPr/>
      </w:pPr>
      <w:r w:rsidDel="00000000" w:rsidR="00000000" w:rsidRPr="00000000">
        <w:rPr>
          <w:rtl w:val="0"/>
        </w:rPr>
        <w:t xml:space="preserve">(refer to enclosed Policy Index)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Legal Certificate:</w:t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Yes              Date:    N/A   Legal professional:  Not Applicable  </w:t>
      </w:r>
    </w:p>
    <w:p w:rsidR="00000000" w:rsidDel="00000000" w:rsidP="00000000" w:rsidRDefault="00000000" w:rsidRPr="00000000" w14:paraId="00000009">
      <w:pPr>
        <w:spacing w:after="0" w:line="360" w:lineRule="auto"/>
        <w:ind w:left="1440" w:firstLine="72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☒</w:t>
      </w:r>
      <w:r w:rsidDel="00000000" w:rsidR="00000000" w:rsidRPr="00000000">
        <w:rPr>
          <w:rtl w:val="0"/>
        </w:rPr>
        <w:t xml:space="preserve"> No               Rationale:    Inclusion of FIAMLR 2019, AMLCFT Act 2024, FCC Act 2023, Financial Crime Definition, Formatting   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Policy Version:  </w:t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New Policy              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Ad Hoc Revision               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☒</w:t>
      </w:r>
      <w:r w:rsidDel="00000000" w:rsidR="00000000" w:rsidRPr="00000000">
        <w:rPr>
          <w:rtl w:val="0"/>
        </w:rPr>
        <w:t xml:space="preserve"> Annual review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Rationale for changes:   Annual review, changes in laws, activation 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Board Approval Date:    23 Oct 24 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Effective Date of Policies:  24 Oct 24</w:t>
      </w:r>
    </w:p>
    <w:p w:rsidR="00000000" w:rsidDel="00000000" w:rsidP="00000000" w:rsidRDefault="00000000" w:rsidRPr="00000000" w14:paraId="0000000E">
      <w:pPr>
        <w:spacing w:after="0" w:line="360" w:lineRule="auto"/>
        <w:ind w:left="4140" w:hanging="4140"/>
        <w:jc w:val="both"/>
        <w:rPr/>
      </w:pPr>
      <w:r w:rsidDel="00000000" w:rsidR="00000000" w:rsidRPr="00000000">
        <w:rPr>
          <w:rtl w:val="0"/>
        </w:rPr>
        <w:t xml:space="preserve">Policies Filed with FSC:      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☒</w:t>
      </w:r>
      <w:r w:rsidDel="00000000" w:rsidR="00000000" w:rsidRPr="00000000">
        <w:rPr>
          <w:rtl w:val="0"/>
        </w:rPr>
        <w:t xml:space="preserve"> Yes </w:t>
        <w:tab/>
        <w:t xml:space="preserve">Date:  To be filed by 30 Oct 2024 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No                 Rationale:   -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Policy users: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☒</w:t>
      </w:r>
      <w:r w:rsidDel="00000000" w:rsidR="00000000" w:rsidRPr="00000000">
        <w:rPr>
          <w:rtl w:val="0"/>
        </w:rPr>
        <w:t xml:space="preserve"> Board members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☒</w:t>
      </w:r>
      <w:r w:rsidDel="00000000" w:rsidR="00000000" w:rsidRPr="00000000">
        <w:rPr>
          <w:rtl w:val="0"/>
        </w:rPr>
        <w:t xml:space="preserve"> Employees 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☒</w:t>
      </w:r>
      <w:r w:rsidDel="00000000" w:rsidR="00000000" w:rsidRPr="00000000">
        <w:rPr>
          <w:rtl w:val="0"/>
        </w:rPr>
        <w:t xml:space="preserve"> Dealing Team 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☒</w:t>
      </w:r>
      <w:r w:rsidDel="00000000" w:rsidR="00000000" w:rsidRPr="00000000">
        <w:rPr>
          <w:rtl w:val="0"/>
        </w:rPr>
        <w:t xml:space="preserve"> Compliance Team  ☐  Other 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Date of Policy circulation to Policy Users:   23 Oct 2024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Updates to Company Website Required:     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☒</w:t>
      </w:r>
      <w:r w:rsidDel="00000000" w:rsidR="00000000" w:rsidRPr="00000000">
        <w:rPr>
          <w:rtl w:val="0"/>
        </w:rPr>
        <w:t xml:space="preserve"> Yes   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No       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Webmaster Informed:                                            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☒</w:t>
      </w:r>
      <w:r w:rsidDel="00000000" w:rsidR="00000000" w:rsidRPr="00000000">
        <w:rPr>
          <w:rtl w:val="0"/>
        </w:rPr>
        <w:t xml:space="preserve"> Yes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No        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Comments:  To upload the new Complaints Handling Policy on the website</w:t>
      </w:r>
    </w:p>
    <w:p w:rsidR="00000000" w:rsidDel="00000000" w:rsidP="00000000" w:rsidRDefault="00000000" w:rsidRPr="00000000" w14:paraId="00000016">
      <w:pPr>
        <w:shd w:fill="dae9f7" w:val="clear"/>
        <w:spacing w:after="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Signature Slip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49"/>
        <w:gridCol w:w="3866"/>
        <w:gridCol w:w="4135"/>
        <w:tblGridChange w:id="0">
          <w:tblGrid>
            <w:gridCol w:w="1349"/>
            <w:gridCol w:w="3866"/>
            <w:gridCol w:w="4135"/>
          </w:tblGrid>
        </w:tblGridChange>
      </w:tblGrid>
      <w:tr>
        <w:trPr>
          <w:cantSplit w:val="0"/>
          <w:tblHeader w:val="0"/>
        </w:trPr>
        <w:tc>
          <w:tcPr>
            <w:shd w:fill="dae9f7" w:val="clear"/>
          </w:tcPr>
          <w:p w:rsidR="00000000" w:rsidDel="00000000" w:rsidP="00000000" w:rsidRDefault="00000000" w:rsidRPr="00000000" w14:paraId="00000017">
            <w:pPr>
              <w:shd w:fill="dae9f7" w:val="clear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018">
            <w:pPr>
              <w:shd w:fill="dae9f7" w:val="clear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23 Oct 2024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019">
            <w:pPr>
              <w:shd w:fill="dae9f7" w:val="clear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23 Oct 2024</w:t>
            </w:r>
          </w:p>
        </w:tc>
      </w:tr>
      <w:tr>
        <w:trPr>
          <w:cantSplit w:val="0"/>
          <w:tblHeader w:val="0"/>
        </w:trPr>
        <w:tc>
          <w:tcPr>
            <w:shd w:fill="dae9f7" w:val="clear"/>
          </w:tcPr>
          <w:p w:rsidR="00000000" w:rsidDel="00000000" w:rsidP="00000000" w:rsidRDefault="00000000" w:rsidRPr="00000000" w14:paraId="0000001A">
            <w:pPr>
              <w:shd w:fill="dae9f7" w:val="clear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01B">
            <w:pPr>
              <w:shd w:fill="dae9f7" w:val="clear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01C">
            <w:pPr>
              <w:shd w:fill="dae9f7" w:val="clear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ae9f7" w:val="clear"/>
          </w:tcPr>
          <w:p w:rsidR="00000000" w:rsidDel="00000000" w:rsidP="00000000" w:rsidRDefault="00000000" w:rsidRPr="00000000" w14:paraId="0000001D">
            <w:pPr>
              <w:shd w:fill="dae9f7" w:val="clear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hd w:fill="dae9f7" w:val="clear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Signature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01F">
            <w:pPr>
              <w:shd w:fill="dae9f7" w:val="clear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hd w:fill="dae9f7" w:val="clear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021">
            <w:pPr>
              <w:shd w:fill="dae9f7" w:val="clear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ae9f7" w:val="clear"/>
          </w:tcPr>
          <w:p w:rsidR="00000000" w:rsidDel="00000000" w:rsidP="00000000" w:rsidRDefault="00000000" w:rsidRPr="00000000" w14:paraId="00000022">
            <w:pPr>
              <w:shd w:fill="dae9f7" w:val="clear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Position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023">
            <w:pPr>
              <w:shd w:fill="dae9f7" w:val="clear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Director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024">
            <w:pPr>
              <w:shd w:fill="dae9f7" w:val="clear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Compliance Officer</w:t>
            </w:r>
          </w:p>
        </w:tc>
      </w:tr>
    </w:tbl>
    <w:p w:rsidR="00000000" w:rsidDel="00000000" w:rsidP="00000000" w:rsidRDefault="00000000" w:rsidRPr="00000000" w14:paraId="00000025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990" w:top="81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S Gothic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2C0547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2C0547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2C0547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2C0547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2C0547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2C0547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2C0547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2C0547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2C0547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2C0547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2C0547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2C0547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2C0547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2C0547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2C0547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2C0547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2C0547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2C0547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2C0547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C054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2C0547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C054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2C0547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2C0547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1"/>
    <w:qFormat w:val="1"/>
    <w:rsid w:val="002C0547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2C0547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2C0547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C0547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2C0547"/>
    <w:rPr>
      <w:b w:val="1"/>
      <w:bCs w:val="1"/>
      <w:smallCaps w:val="1"/>
      <w:color w:val="0f4761" w:themeColor="accent1" w:themeShade="0000BF"/>
      <w:spacing w:val="5"/>
    </w:rPr>
  </w:style>
  <w:style w:type="paragraph" w:styleId="BodyText">
    <w:name w:val="Body Text"/>
    <w:basedOn w:val="Normal"/>
    <w:link w:val="BodyTextChar"/>
    <w:uiPriority w:val="1"/>
    <w:qFormat w:val="1"/>
    <w:rsid w:val="00921421"/>
    <w:pPr>
      <w:widowControl w:val="0"/>
      <w:autoSpaceDE w:val="0"/>
      <w:autoSpaceDN w:val="0"/>
      <w:spacing w:after="0" w:line="240" w:lineRule="auto"/>
    </w:pPr>
    <w:rPr>
      <w:rFonts w:ascii="Cambria" w:cs="Cambria" w:eastAsia="Cambria" w:hAnsi="Cambria"/>
      <w:kern w:val="0"/>
      <w:sz w:val="22"/>
      <w:szCs w:val="22"/>
    </w:rPr>
  </w:style>
  <w:style w:type="character" w:styleId="BodyTextChar" w:customStyle="1">
    <w:name w:val="Body Text Char"/>
    <w:basedOn w:val="DefaultParagraphFont"/>
    <w:link w:val="BodyText"/>
    <w:uiPriority w:val="1"/>
    <w:rsid w:val="00921421"/>
    <w:rPr>
      <w:rFonts w:ascii="Cambria" w:cs="Cambria" w:eastAsia="Cambria" w:hAnsi="Cambria"/>
      <w:kern w:val="0"/>
      <w:sz w:val="22"/>
      <w:szCs w:val="22"/>
    </w:rPr>
  </w:style>
  <w:style w:type="table" w:styleId="TableGrid">
    <w:name w:val="Table Grid"/>
    <w:basedOn w:val="TableNormal"/>
    <w:uiPriority w:val="39"/>
    <w:rsid w:val="00A22D8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A22D8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22D84"/>
  </w:style>
  <w:style w:type="paragraph" w:styleId="Footer">
    <w:name w:val="footer"/>
    <w:basedOn w:val="Normal"/>
    <w:link w:val="FooterChar"/>
    <w:uiPriority w:val="99"/>
    <w:unhideWhenUsed w:val="1"/>
    <w:rsid w:val="00A22D8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22D84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jC29wJcyPhASC9WxCx53Xd7I7w==">CgMxLjAyCGguZ2pkZ3hzMgloLjMwajB6bGw4AHIhMU1iblBicFVfQ18zTEVOc3UwV1dzUDd2S2ZiVXlBRlhx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2024-07-01T13:47:00Z</dcterms:created>
  <dc:creator>Uttra Boodan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0x010100A8FE5973E7B70D41A747226C55CD12D5</vt:lpwstr>
  </property>
  <property fmtid="{D5CDD505-2E9C-101B-9397-08002B2CF9AE}" pid="3" name="MediaServiceImageTags">
    <vt:lpwstr/>
  </property>
</Properties>
</file>